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426" w:rsidRPr="00EE4664" w:rsidRDefault="004B4234" w:rsidP="002A5426">
      <w:pPr>
        <w:jc w:val="center"/>
        <w:rPr>
          <w:rFonts w:asciiTheme="minorHAnsi" w:hAnsiTheme="minorHAnsi" w:cstheme="minorHAnsi"/>
          <w:b/>
          <w:color w:val="1F3864" w:themeColor="accent5" w:themeShade="80"/>
          <w:sz w:val="22"/>
          <w:szCs w:val="22"/>
        </w:rPr>
      </w:pPr>
      <w:r>
        <w:rPr>
          <w:rFonts w:asciiTheme="minorHAnsi" w:hAnsiTheme="minorHAnsi" w:cstheme="minorHAnsi"/>
          <w:b/>
          <w:color w:val="1F3864" w:themeColor="accent5" w:themeShade="80"/>
          <w:sz w:val="22"/>
          <w:szCs w:val="22"/>
        </w:rPr>
        <w:t>ALLEGATO C</w:t>
      </w:r>
      <w:r w:rsidR="00EE4664" w:rsidRPr="00EE4664">
        <w:rPr>
          <w:rFonts w:asciiTheme="minorHAnsi" w:hAnsiTheme="minorHAnsi" w:cstheme="minorHAnsi"/>
          <w:b/>
          <w:color w:val="1F3864" w:themeColor="accent5" w:themeShade="80"/>
          <w:sz w:val="22"/>
          <w:szCs w:val="22"/>
        </w:rPr>
        <w:t xml:space="preserve"> </w:t>
      </w:r>
      <w:r w:rsidR="002A5426" w:rsidRPr="00EE4664">
        <w:rPr>
          <w:rFonts w:asciiTheme="minorHAnsi" w:hAnsiTheme="minorHAnsi" w:cstheme="minorHAnsi"/>
          <w:b/>
          <w:color w:val="1F3864" w:themeColor="accent5" w:themeShade="80"/>
          <w:sz w:val="22"/>
          <w:szCs w:val="22"/>
        </w:rPr>
        <w:t xml:space="preserve">- </w:t>
      </w:r>
      <w:r w:rsidR="00CA0F30" w:rsidRPr="00EE4664">
        <w:rPr>
          <w:rFonts w:asciiTheme="minorHAnsi" w:hAnsiTheme="minorHAnsi" w:cstheme="minorHAnsi"/>
          <w:b/>
          <w:color w:val="1F3864" w:themeColor="accent5" w:themeShade="80"/>
          <w:sz w:val="22"/>
          <w:szCs w:val="22"/>
        </w:rPr>
        <w:t>MISURE DI TRASPARENZA</w:t>
      </w:r>
    </w:p>
    <w:p w:rsidR="002A5426" w:rsidRPr="00EE4664" w:rsidRDefault="002A5426" w:rsidP="002A5426">
      <w:pPr>
        <w:rPr>
          <w:rFonts w:ascii="Arial" w:hAnsi="Arial" w:cs="Arial"/>
          <w:color w:val="1F3864" w:themeColor="accent5" w:themeShade="80"/>
          <w:sz w:val="12"/>
          <w:szCs w:val="12"/>
        </w:rPr>
      </w:pPr>
    </w:p>
    <w:tbl>
      <w:tblPr>
        <w:tblW w:w="5154" w:type="pct"/>
        <w:tblInd w:w="55" w:type="dxa"/>
        <w:tblLayout w:type="fixed"/>
        <w:tblCellMar>
          <w:left w:w="70" w:type="dxa"/>
          <w:right w:w="70" w:type="dxa"/>
        </w:tblCellMar>
        <w:tblLook w:val="00A0" w:firstRow="1" w:lastRow="0" w:firstColumn="1" w:lastColumn="0" w:noHBand="0" w:noVBand="0"/>
      </w:tblPr>
      <w:tblGrid>
        <w:gridCol w:w="14"/>
        <w:gridCol w:w="994"/>
        <w:gridCol w:w="38"/>
        <w:gridCol w:w="953"/>
        <w:gridCol w:w="835"/>
        <w:gridCol w:w="16"/>
        <w:gridCol w:w="1135"/>
        <w:gridCol w:w="16"/>
        <w:gridCol w:w="4094"/>
        <w:gridCol w:w="992"/>
        <w:gridCol w:w="992"/>
      </w:tblGrid>
      <w:tr w:rsidR="002A5426" w:rsidRPr="00EE4664" w:rsidTr="0061443F">
        <w:trPr>
          <w:gridBefore w:val="1"/>
          <w:wBefore w:w="7" w:type="pct"/>
          <w:trHeight w:val="983"/>
        </w:trPr>
        <w:tc>
          <w:tcPr>
            <w:tcW w:w="51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Sotto sezione livello 1</w:t>
            </w:r>
          </w:p>
        </w:tc>
        <w:tc>
          <w:tcPr>
            <w:tcW w:w="473" w:type="pct"/>
            <w:tcBorders>
              <w:top w:val="single" w:sz="4" w:space="0" w:color="auto"/>
              <w:left w:val="nil"/>
              <w:bottom w:val="single" w:sz="4" w:space="0" w:color="auto"/>
              <w:right w:val="single" w:sz="4" w:space="0" w:color="auto"/>
            </w:tcBorders>
            <w:shd w:val="clear" w:color="auto" w:fill="D9D9D9"/>
            <w:vAlign w:val="center"/>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Sotto sezione livello 2</w:t>
            </w:r>
          </w:p>
        </w:tc>
        <w:tc>
          <w:tcPr>
            <w:tcW w:w="414" w:type="pct"/>
            <w:tcBorders>
              <w:top w:val="single" w:sz="4" w:space="0" w:color="auto"/>
              <w:left w:val="nil"/>
              <w:bottom w:val="single" w:sz="4" w:space="0" w:color="auto"/>
              <w:right w:val="single" w:sz="4" w:space="0" w:color="auto"/>
            </w:tcBorders>
            <w:shd w:val="clear" w:color="auto" w:fill="D9D9D9"/>
            <w:vAlign w:val="center"/>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Normativa</w:t>
            </w:r>
          </w:p>
        </w:tc>
        <w:tc>
          <w:tcPr>
            <w:tcW w:w="579" w:type="pct"/>
            <w:gridSpan w:val="3"/>
            <w:tcBorders>
              <w:top w:val="single" w:sz="4" w:space="0" w:color="auto"/>
              <w:left w:val="nil"/>
              <w:bottom w:val="single" w:sz="4" w:space="0" w:color="auto"/>
              <w:right w:val="single" w:sz="4" w:space="0" w:color="auto"/>
            </w:tcBorders>
            <w:shd w:val="clear" w:color="auto" w:fill="D9D9D9"/>
            <w:vAlign w:val="center"/>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Singolo obbligo</w:t>
            </w:r>
          </w:p>
        </w:tc>
        <w:tc>
          <w:tcPr>
            <w:tcW w:w="2029" w:type="pct"/>
            <w:tcBorders>
              <w:top w:val="single" w:sz="4" w:space="0" w:color="auto"/>
              <w:left w:val="nil"/>
              <w:bottom w:val="single" w:sz="4" w:space="0" w:color="auto"/>
              <w:right w:val="single" w:sz="4" w:space="0" w:color="auto"/>
            </w:tcBorders>
            <w:shd w:val="clear" w:color="auto" w:fill="D9D9D9"/>
            <w:vAlign w:val="center"/>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Contenuti dell'obbligo</w:t>
            </w:r>
          </w:p>
        </w:tc>
        <w:tc>
          <w:tcPr>
            <w:tcW w:w="492" w:type="pct"/>
            <w:tcBorders>
              <w:top w:val="single" w:sz="4" w:space="0" w:color="auto"/>
              <w:left w:val="nil"/>
              <w:bottom w:val="single" w:sz="4" w:space="0" w:color="auto"/>
              <w:right w:val="single" w:sz="4" w:space="0" w:color="auto"/>
            </w:tcBorders>
            <w:shd w:val="clear" w:color="auto" w:fill="D9D9D9"/>
            <w:vAlign w:val="center"/>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Aggiornamento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Ufficio responsabile</w:t>
            </w:r>
          </w:p>
        </w:tc>
      </w:tr>
      <w:tr w:rsidR="002A5426" w:rsidRPr="00EE4664" w:rsidTr="0061443F">
        <w:trPr>
          <w:gridBefore w:val="1"/>
          <w:wBefore w:w="7" w:type="pct"/>
          <w:trHeight w:val="264"/>
        </w:trPr>
        <w:tc>
          <w:tcPr>
            <w:tcW w:w="512" w:type="pct"/>
            <w:gridSpan w:val="2"/>
            <w:tcBorders>
              <w:top w:val="nil"/>
              <w:left w:val="single" w:sz="4" w:space="0" w:color="auto"/>
              <w:bottom w:val="single" w:sz="4" w:space="0" w:color="auto"/>
              <w:right w:val="single" w:sz="4" w:space="0" w:color="auto"/>
            </w:tcBorders>
            <w:shd w:val="clear" w:color="auto" w:fill="D9D9D9"/>
            <w:vAlign w:val="center"/>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A</w:t>
            </w:r>
          </w:p>
        </w:tc>
        <w:tc>
          <w:tcPr>
            <w:tcW w:w="473" w:type="pct"/>
            <w:tcBorders>
              <w:top w:val="nil"/>
              <w:left w:val="nil"/>
              <w:bottom w:val="single" w:sz="4" w:space="0" w:color="auto"/>
              <w:right w:val="single" w:sz="4" w:space="0" w:color="auto"/>
            </w:tcBorders>
            <w:shd w:val="clear" w:color="auto" w:fill="D9D9D9"/>
            <w:vAlign w:val="center"/>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B</w:t>
            </w:r>
          </w:p>
        </w:tc>
        <w:tc>
          <w:tcPr>
            <w:tcW w:w="414" w:type="pct"/>
            <w:tcBorders>
              <w:top w:val="nil"/>
              <w:left w:val="nil"/>
              <w:bottom w:val="single" w:sz="4" w:space="0" w:color="auto"/>
              <w:right w:val="single" w:sz="4" w:space="0" w:color="auto"/>
            </w:tcBorders>
            <w:shd w:val="clear" w:color="auto" w:fill="D9D9D9"/>
            <w:vAlign w:val="center"/>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C</w:t>
            </w:r>
          </w:p>
        </w:tc>
        <w:tc>
          <w:tcPr>
            <w:tcW w:w="579" w:type="pct"/>
            <w:gridSpan w:val="3"/>
            <w:tcBorders>
              <w:top w:val="nil"/>
              <w:left w:val="nil"/>
              <w:bottom w:val="single" w:sz="4" w:space="0" w:color="auto"/>
              <w:right w:val="single" w:sz="4" w:space="0" w:color="auto"/>
            </w:tcBorders>
            <w:shd w:val="clear" w:color="auto" w:fill="D9D9D9"/>
            <w:vAlign w:val="center"/>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D</w:t>
            </w:r>
          </w:p>
        </w:tc>
        <w:tc>
          <w:tcPr>
            <w:tcW w:w="2029" w:type="pct"/>
            <w:tcBorders>
              <w:top w:val="nil"/>
              <w:left w:val="nil"/>
              <w:bottom w:val="single" w:sz="4" w:space="0" w:color="auto"/>
              <w:right w:val="single" w:sz="4" w:space="0" w:color="auto"/>
            </w:tcBorders>
            <w:shd w:val="clear" w:color="auto" w:fill="D9D9D9"/>
            <w:vAlign w:val="center"/>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E</w:t>
            </w:r>
          </w:p>
        </w:tc>
        <w:tc>
          <w:tcPr>
            <w:tcW w:w="492" w:type="pct"/>
            <w:tcBorders>
              <w:top w:val="nil"/>
              <w:left w:val="nil"/>
              <w:bottom w:val="single" w:sz="4" w:space="0" w:color="auto"/>
              <w:right w:val="single" w:sz="4" w:space="0" w:color="auto"/>
            </w:tcBorders>
            <w:shd w:val="clear" w:color="auto" w:fill="D9D9D9"/>
            <w:vAlign w:val="center"/>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F</w:t>
            </w:r>
          </w:p>
        </w:tc>
        <w:tc>
          <w:tcPr>
            <w:tcW w:w="493" w:type="pct"/>
            <w:tcBorders>
              <w:top w:val="nil"/>
              <w:left w:val="nil"/>
              <w:bottom w:val="single" w:sz="4" w:space="0" w:color="auto"/>
              <w:right w:val="single" w:sz="4" w:space="0" w:color="auto"/>
            </w:tcBorders>
            <w:shd w:val="clear" w:color="auto" w:fill="D9D9D9"/>
            <w:noWrap/>
            <w:vAlign w:val="bottom"/>
          </w:tcPr>
          <w:p w:rsidR="002A5426" w:rsidRPr="00EE4664" w:rsidRDefault="002A5426" w:rsidP="00E56540">
            <w:pPr>
              <w:jc w:val="center"/>
              <w:rPr>
                <w:rFonts w:ascii="Calibri" w:hAnsi="Calibri" w:cs="Calibri"/>
                <w:b/>
                <w:color w:val="1F3864" w:themeColor="accent5" w:themeShade="80"/>
                <w:sz w:val="12"/>
                <w:szCs w:val="12"/>
              </w:rPr>
            </w:pPr>
            <w:r w:rsidRPr="00EE4664">
              <w:rPr>
                <w:rFonts w:ascii="Calibri" w:hAnsi="Calibri" w:cs="Calibri"/>
                <w:b/>
                <w:color w:val="1F3864" w:themeColor="accent5" w:themeShade="80"/>
                <w:sz w:val="12"/>
                <w:szCs w:val="12"/>
              </w:rPr>
              <w:t>G</w:t>
            </w:r>
          </w:p>
        </w:tc>
      </w:tr>
      <w:tr w:rsidR="002A5426" w:rsidRPr="00EE4664" w:rsidTr="0061443F">
        <w:trPr>
          <w:gridBefore w:val="1"/>
          <w:wBefore w:w="7" w:type="pct"/>
          <w:trHeight w:val="624"/>
        </w:trPr>
        <w:tc>
          <w:tcPr>
            <w:tcW w:w="512" w:type="pct"/>
            <w:gridSpan w:val="2"/>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Disposizioni generali</w:t>
            </w:r>
          </w:p>
        </w:tc>
        <w:tc>
          <w:tcPr>
            <w:tcW w:w="47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Piano triennale per la prevenzione della corruzione e della trasparenza</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10, c. 8, lett. a),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Piano triennale per la prevenzione della corruzione e della trasparenza (PTPCT)</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Piano triennale per la prevenzione della corruzione e della trasparenza e suoi allegati, le misure integrative di prevenzione della corruzione individuate ai sensi dell’articolo 1,</w:t>
            </w:r>
            <w:r w:rsidR="00027473" w:rsidRPr="00EE4664">
              <w:rPr>
                <w:rFonts w:ascii="Calibri" w:hAnsi="Calibri" w:cs="Calibri"/>
                <w:color w:val="1F3864" w:themeColor="accent5" w:themeShade="80"/>
                <w:sz w:val="12"/>
                <w:szCs w:val="12"/>
              </w:rPr>
              <w:t xml:space="preserve"> </w:t>
            </w:r>
            <w:r w:rsidRPr="00EE4664">
              <w:rPr>
                <w:rFonts w:ascii="Calibri" w:hAnsi="Calibri" w:cs="Calibri"/>
                <w:color w:val="1F3864" w:themeColor="accent5" w:themeShade="80"/>
                <w:sz w:val="12"/>
                <w:szCs w:val="12"/>
              </w:rPr>
              <w:t xml:space="preserve">comma 2-bis della legge n. 190 del 2012, (MOG 231) (link alla sotto-sezione Altri contenuti/Anticorruzione)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Annuale</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95"/>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Atti generali</w:t>
            </w:r>
          </w:p>
        </w:tc>
        <w:tc>
          <w:tcPr>
            <w:tcW w:w="414" w:type="pct"/>
            <w:vMerge w:val="restart"/>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12, c. 1,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Riferimenti normativi su organizzazione e attività</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Riferimenti normativi con i relativi link alle norme di legge statale pubblicate nella banca dati "</w:t>
            </w:r>
            <w:r w:rsidRPr="00E56540">
              <w:rPr>
                <w:rFonts w:ascii="Calibri" w:hAnsi="Calibri" w:cs="Calibri"/>
                <w:i/>
                <w:color w:val="1F3864" w:themeColor="accent5" w:themeShade="80"/>
                <w:sz w:val="12"/>
                <w:szCs w:val="12"/>
              </w:rPr>
              <w:t>Normattiva</w:t>
            </w:r>
            <w:r w:rsidRPr="00EE4664">
              <w:rPr>
                <w:rFonts w:ascii="Calibri" w:hAnsi="Calibri" w:cs="Calibri"/>
                <w:color w:val="1F3864" w:themeColor="accent5" w:themeShade="80"/>
                <w:sz w:val="12"/>
                <w:szCs w:val="12"/>
              </w:rPr>
              <w:t>" che regolano l'istituzione, l'organizzazione e l'attività delle pubbliche amministrazioni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645"/>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Atti amministrativi generali </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31"/>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Documenti di programmazione strategico-gestionale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Direttive ministri, documento di programmazione, obiettivi strategici in materia di prevenzione della corruzione e trasparenza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528"/>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12, c. 2,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Statuti e leggi regionali</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Estremi e testi ufficiali aggiornati degli Statuti e delle norme di legge regionali, che regolano le funzioni, l'organizzazione e lo svolgimento delle attività di competenza dell'amministrazione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374"/>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 xml:space="preserve">Art. 55, c. 2, d.lgs. n. 165/2001 </w:t>
            </w:r>
            <w:r w:rsidRPr="00EE4664">
              <w:rPr>
                <w:rFonts w:ascii="Calibri" w:hAnsi="Calibri" w:cs="Calibri"/>
                <w:color w:val="1F3864" w:themeColor="accent5" w:themeShade="80"/>
                <w:sz w:val="12"/>
                <w:szCs w:val="12"/>
                <w:lang w:val="en-US"/>
              </w:rPr>
              <w:br/>
              <w:t>Art. 12, c. 1,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Codice disciplinare e codice di condotta</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027473">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Codice disciplinare, recante l'indicazione delle infrazioni del codice disciplinare e relative sanzioni (pubblicazione on line in alternativa all'affissione in luogo accessibile a tutti - art. 7, l. n. 300/1970)</w:t>
            </w:r>
            <w:r w:rsidR="00027473" w:rsidRPr="00EE4664">
              <w:rPr>
                <w:rFonts w:ascii="Calibri" w:hAnsi="Calibri" w:cs="Calibri"/>
                <w:color w:val="1F3864" w:themeColor="accent5" w:themeShade="80"/>
                <w:sz w:val="12"/>
                <w:szCs w:val="12"/>
              </w:rPr>
              <w:t xml:space="preserve"> </w:t>
            </w:r>
            <w:r w:rsidRPr="00EE4664">
              <w:rPr>
                <w:rFonts w:ascii="Calibri" w:hAnsi="Calibri" w:cs="Calibri"/>
                <w:color w:val="1F3864" w:themeColor="accent5" w:themeShade="80"/>
                <w:sz w:val="12"/>
                <w:szCs w:val="12"/>
              </w:rPr>
              <w:t>Codice di condotta inteso quale codice di comportamento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529"/>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Oneri informativi per cittadini e imprese</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12, c. 1-bis, d.lgs. n. 33/2013</w:t>
            </w:r>
          </w:p>
        </w:tc>
        <w:tc>
          <w:tcPr>
            <w:tcW w:w="579" w:type="pct"/>
            <w:gridSpan w:val="3"/>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Scadenzario obblighi amministrativi</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Scadenzario con l'indicazione delle date di efficacia dei nuovi obblighi amministrativi a carico di cittadini e imprese introdotti dalle amministrazioni secondo le modalità definite con DPCM 8 novembre 2013</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679"/>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34, d.lgs. n. 33/2013</w:t>
            </w:r>
          </w:p>
        </w:tc>
        <w:tc>
          <w:tcPr>
            <w:tcW w:w="579" w:type="pct"/>
            <w:gridSpan w:val="3"/>
            <w:tcBorders>
              <w:top w:val="single" w:sz="4" w:space="0" w:color="auto"/>
              <w:left w:val="nil"/>
              <w:bottom w:val="nil"/>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Oneri informativi per cittadini e imprese</w:t>
            </w:r>
          </w:p>
        </w:tc>
        <w:tc>
          <w:tcPr>
            <w:tcW w:w="2029"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Regolamenti ministeriali o interministeriali, provvedimenti amministrativi a carattere generale adottati dalle amministrazioni dello Stato per regolare l'esercizio di poteri autorizzatori, concessori o certificatori, nonchè l'accesso ai servizi pubblici ovvero la concessione di benefici con allegato elenco di tutti gli oneri informativi gravanti sui cittadini e sulle imprese introdotti o eliminati con i medesimi atti</w:t>
            </w:r>
          </w:p>
        </w:tc>
        <w:tc>
          <w:tcPr>
            <w:tcW w:w="492"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non più soggetti a pubblicazione obbligatoria ai sensi del d.lgs. 97/2016</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25"/>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val="restart"/>
            <w:tcBorders>
              <w:top w:val="nil"/>
              <w:left w:val="single" w:sz="4" w:space="0" w:color="auto"/>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Burocrazia zero</w:t>
            </w:r>
          </w:p>
        </w:tc>
        <w:tc>
          <w:tcPr>
            <w:tcW w:w="414"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37, c. 3, d.l. n. 69/2013</w:t>
            </w:r>
          </w:p>
        </w:tc>
        <w:tc>
          <w:tcPr>
            <w:tcW w:w="579" w:type="pct"/>
            <w:gridSpan w:val="3"/>
            <w:tcBorders>
              <w:top w:val="single" w:sz="4" w:space="0" w:color="auto"/>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Burocrazia zero</w:t>
            </w:r>
          </w:p>
        </w:tc>
        <w:tc>
          <w:tcPr>
            <w:tcW w:w="2029"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Casi in cui il rilascio delle autorizzazioni di competenza è sostituito da una comunicazione dell'interessato</w:t>
            </w:r>
          </w:p>
        </w:tc>
        <w:tc>
          <w:tcPr>
            <w:tcW w:w="492" w:type="pct"/>
            <w:vMerge w:val="restart"/>
            <w:tcBorders>
              <w:top w:val="nil"/>
              <w:left w:val="single" w:sz="4" w:space="0" w:color="auto"/>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non più soggetti a pubblicazione obbligatoria ai sensi del d.lgs. 10/2016</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03"/>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37, c. 3-bis, d.l. n. 69/2013</w:t>
            </w:r>
          </w:p>
        </w:tc>
        <w:tc>
          <w:tcPr>
            <w:tcW w:w="579" w:type="pct"/>
            <w:gridSpan w:val="3"/>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Attività soggette a controllo</w:t>
            </w:r>
          </w:p>
        </w:tc>
        <w:tc>
          <w:tcPr>
            <w:tcW w:w="2029"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Elenco delle attività delle imprese soggette a controllo (ovvero per le quali le pubbliche amministrazioni competenti ritengono necessarie l'autorizzazione, la segnalazione certificata di inizio attività o la mera comunicazione)</w:t>
            </w:r>
          </w:p>
        </w:tc>
        <w:tc>
          <w:tcPr>
            <w:tcW w:w="492"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71"/>
        </w:trPr>
        <w:tc>
          <w:tcPr>
            <w:tcW w:w="512" w:type="pct"/>
            <w:gridSpan w:val="2"/>
            <w:vMerge w:val="restart"/>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Organizzazione</w:t>
            </w:r>
          </w:p>
        </w:tc>
        <w:tc>
          <w:tcPr>
            <w:tcW w:w="473" w:type="pct"/>
            <w:vMerge w:val="restart"/>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Titolari di incarichi politici, di amministrazione, di direzione o di governo</w:t>
            </w:r>
            <w:r w:rsidRPr="00EE4664">
              <w:rPr>
                <w:rFonts w:ascii="Calibri" w:hAnsi="Calibri" w:cs="Calibri"/>
                <w:color w:val="1F3864" w:themeColor="accent5" w:themeShade="80"/>
                <w:sz w:val="12"/>
                <w:szCs w:val="12"/>
              </w:rPr>
              <w:br/>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13, c. 1, lett. a),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 </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Organi di indirizzo politico e di amministrazione e gestione, con l'indicazione delle rispettive competenze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38"/>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a), d.lgs. n. 33/2013</w:t>
            </w:r>
          </w:p>
        </w:tc>
        <w:tc>
          <w:tcPr>
            <w:tcW w:w="579" w:type="pct"/>
            <w:gridSpan w:val="3"/>
            <w:vMerge w:val="restart"/>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Titolari di incarichi politici di cui all'art. 14, co. 1, del dlgs n. 33/2013 </w:t>
            </w:r>
            <w:r w:rsidRPr="00EE4664">
              <w:rPr>
                <w:rFonts w:ascii="Calibri" w:hAnsi="Calibri" w:cs="Calibri"/>
                <w:color w:val="1F3864" w:themeColor="accent5" w:themeShade="80"/>
                <w:sz w:val="12"/>
                <w:szCs w:val="12"/>
              </w:rPr>
              <w:br/>
            </w:r>
            <w:r w:rsidRPr="00EE4664">
              <w:rPr>
                <w:rFonts w:ascii="Calibri" w:hAnsi="Calibri" w:cs="Calibri"/>
                <w:color w:val="1F3864" w:themeColor="accent5" w:themeShade="80"/>
                <w:sz w:val="12"/>
                <w:szCs w:val="12"/>
              </w:rPr>
              <w:br/>
              <w:t>(da pubblicare in tabelle)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Atto di nomina o di proclamazione, con l'indicazione della durata dell'incarico o del mandato elettivo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45"/>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b), d.lgs. n. 33/2013</w:t>
            </w:r>
          </w:p>
        </w:tc>
        <w:tc>
          <w:tcPr>
            <w:tcW w:w="579" w:type="pct"/>
            <w:gridSpan w:val="3"/>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Curriculum vitae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5"/>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c), d.lgs. n. 33/2013</w:t>
            </w:r>
          </w:p>
        </w:tc>
        <w:tc>
          <w:tcPr>
            <w:tcW w:w="579" w:type="pct"/>
            <w:gridSpan w:val="3"/>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Compensi di qualsiasi natura connessi all'assunzione della carica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ype="page"/>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528"/>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Importi di viaggi di servizio e missioni pagati con fondi pubblici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26"/>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d), d.lgs. n. 33/2013</w:t>
            </w:r>
          </w:p>
        </w:tc>
        <w:tc>
          <w:tcPr>
            <w:tcW w:w="579" w:type="pct"/>
            <w:gridSpan w:val="3"/>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relativi all'assunzione di altre cariche, presso enti pubblici o privati, e relativi compensi a qualsiasi titolo corrisposti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5"/>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e), d.lgs. n. 33/2013</w:t>
            </w:r>
          </w:p>
        </w:tc>
        <w:tc>
          <w:tcPr>
            <w:tcW w:w="579" w:type="pct"/>
            <w:gridSpan w:val="3"/>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Altri eventuali </w:t>
            </w:r>
            <w:r w:rsidR="00027473" w:rsidRPr="00EE4664">
              <w:rPr>
                <w:rFonts w:ascii="Calibri" w:hAnsi="Calibri" w:cs="Calibri"/>
                <w:color w:val="1F3864" w:themeColor="accent5" w:themeShade="80"/>
                <w:sz w:val="12"/>
                <w:szCs w:val="12"/>
              </w:rPr>
              <w:t xml:space="preserve">incarichi con </w:t>
            </w:r>
            <w:r w:rsidRPr="00EE4664">
              <w:rPr>
                <w:rFonts w:ascii="Calibri" w:hAnsi="Calibri" w:cs="Calibri"/>
                <w:color w:val="1F3864" w:themeColor="accent5" w:themeShade="80"/>
                <w:sz w:val="12"/>
                <w:szCs w:val="12"/>
              </w:rPr>
              <w:t>oneri a carico della finanza pubblica e indicazione dei compensi spettanti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112"/>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d.lgs. n. 33/2013 Art. 2, c. 1, punto 1, l. n. 441/1982</w:t>
            </w:r>
          </w:p>
        </w:tc>
        <w:tc>
          <w:tcPr>
            <w:tcW w:w="579" w:type="pct"/>
            <w:gridSpan w:val="3"/>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Nessuno            (va presentata una sola volta entro 3 mesi  dalla elezione, dalla nomina o dal conferimento dell'incarico e resta pubblicata fino alla cessazione dell'incarico o del mandato). </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772"/>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d.lgs. n. 33/2013 Art. 2, c. 1, punto 2, l. n. 441/1982</w:t>
            </w:r>
          </w:p>
        </w:tc>
        <w:tc>
          <w:tcPr>
            <w:tcW w:w="579" w:type="pct"/>
            <w:gridSpan w:val="3"/>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Entro 3 mesi dalla elezione, dalla nomina o dal conferimento dell'incarico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320"/>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d.lgs. n. 33/2013 Art. 2, c. 1, punto 3, l. n. 441/1982</w:t>
            </w:r>
          </w:p>
        </w:tc>
        <w:tc>
          <w:tcPr>
            <w:tcW w:w="579" w:type="pct"/>
            <w:gridSpan w:val="3"/>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056"/>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d.lgs. n. 33/2013 Art. 3, l. n. 441/1982</w:t>
            </w:r>
          </w:p>
        </w:tc>
        <w:tc>
          <w:tcPr>
            <w:tcW w:w="579" w:type="pct"/>
            <w:gridSpan w:val="3"/>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Annuale</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5"/>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a), d.lgs. n. 33/2013</w:t>
            </w:r>
          </w:p>
        </w:tc>
        <w:tc>
          <w:tcPr>
            <w:tcW w:w="57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Titolari di incarichi di amministrazione, di direzione o di governo di cui all'art. 14, co. 1-bis, del dlgs n. 33/2013 </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Atto di nomina o di proclamazione, con l'indicazione della durata dell'incarico o del mandato elettivo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81"/>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b), d.lgs. n. 33/2013</w:t>
            </w:r>
          </w:p>
        </w:tc>
        <w:tc>
          <w:tcPr>
            <w:tcW w:w="579" w:type="pct"/>
            <w:gridSpan w:val="3"/>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Curriculum vitae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528"/>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c), d.lgs. n. 33/2013</w:t>
            </w:r>
          </w:p>
        </w:tc>
        <w:tc>
          <w:tcPr>
            <w:tcW w:w="579" w:type="pct"/>
            <w:gridSpan w:val="3"/>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Compensi di qualsiasi natura connessi all'assunzione della carica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528"/>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Importi di viaggi di servizio e missioni pagati con fondi pubblici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347"/>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d), d.lgs. n. 33/2013</w:t>
            </w:r>
          </w:p>
        </w:tc>
        <w:tc>
          <w:tcPr>
            <w:tcW w:w="579" w:type="pct"/>
            <w:gridSpan w:val="3"/>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relativi all'assunzione di altre cariche, presso enti pubblici o privati, e relativi compensi a qualsiasi titolo corrisposti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361"/>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e), d.lgs. n. 33/2013</w:t>
            </w:r>
          </w:p>
        </w:tc>
        <w:tc>
          <w:tcPr>
            <w:tcW w:w="579" w:type="pct"/>
            <w:gridSpan w:val="3"/>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027473"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Altri eventuali incarichi con </w:t>
            </w:r>
            <w:r w:rsidR="002A5426" w:rsidRPr="00EE4664">
              <w:rPr>
                <w:rFonts w:ascii="Calibri" w:hAnsi="Calibri" w:cs="Calibri"/>
                <w:color w:val="1F3864" w:themeColor="accent5" w:themeShade="80"/>
                <w:sz w:val="12"/>
                <w:szCs w:val="12"/>
              </w:rPr>
              <w:t>oneri a carico della finanza pubblica e indicazione dei compensi spettanti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969"/>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d.lgs. n. 33/2013 Art. 2, c. 1, punto 1, l. n. 441/1982</w:t>
            </w:r>
          </w:p>
        </w:tc>
        <w:tc>
          <w:tcPr>
            <w:tcW w:w="579" w:type="pct"/>
            <w:gridSpan w:val="3"/>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 (va presenta</w:t>
            </w:r>
            <w:r w:rsidR="00027473" w:rsidRPr="00EE4664">
              <w:rPr>
                <w:rFonts w:ascii="Calibri" w:hAnsi="Calibri" w:cs="Calibri"/>
                <w:color w:val="1F3864" w:themeColor="accent5" w:themeShade="80"/>
                <w:sz w:val="12"/>
                <w:szCs w:val="12"/>
              </w:rPr>
              <w:t xml:space="preserve">ta una sola volta entro 3 mesi </w:t>
            </w:r>
            <w:r w:rsidRPr="00EE4664">
              <w:rPr>
                <w:rFonts w:ascii="Calibri" w:hAnsi="Calibri" w:cs="Calibri"/>
                <w:color w:val="1F3864" w:themeColor="accent5" w:themeShade="80"/>
                <w:sz w:val="12"/>
                <w:szCs w:val="12"/>
              </w:rPr>
              <w:t xml:space="preserve">dalla elezione, dalla nomina o dal conferimento dell'incarico e resta pubblicata fino alla cessazione dell'incarico o del mandato). </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68"/>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d.lgs. n. 33/2013 Art. 2, c. 1, punto 2, l. n. 441/1982</w:t>
            </w:r>
          </w:p>
        </w:tc>
        <w:tc>
          <w:tcPr>
            <w:tcW w:w="579" w:type="pct"/>
            <w:gridSpan w:val="3"/>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Entro 3 mesi dalla elezione, dalla nomina o dal conferimento dell'incarico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320"/>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d.lgs. n. 33/2013 Art. 2, c. 1, punto 3, l. n. 441/1982</w:t>
            </w:r>
          </w:p>
        </w:tc>
        <w:tc>
          <w:tcPr>
            <w:tcW w:w="579" w:type="pct"/>
            <w:gridSpan w:val="3"/>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ype="page"/>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742"/>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d.lgs. n. 33/2013 Art. 3, l. n. 441/1982</w:t>
            </w:r>
          </w:p>
        </w:tc>
        <w:tc>
          <w:tcPr>
            <w:tcW w:w="579" w:type="pct"/>
            <w:gridSpan w:val="3"/>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Annuale</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33"/>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a), d.lgs. n. 33/2013</w:t>
            </w:r>
          </w:p>
        </w:tc>
        <w:tc>
          <w:tcPr>
            <w:tcW w:w="579" w:type="pct"/>
            <w:gridSpan w:val="3"/>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Cessati dall'incarico (documentazione da pubblicare sul sito web)</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Atto di nomina, con l'indicazione della durata dell'incarico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10"/>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b),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Curriculum vitae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63"/>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c),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Compensi di qualsiasi natura connessi all'assunzione della carica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64"/>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Importi di viaggi di servizio e missioni pagati con fondi pubblici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5"/>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d),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relativi all'assunzione di altre cariche, presso enti pubblici o privati, e relativi compensi a qualsiasi titolo corrisposti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17"/>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e),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Altri eventuali </w:t>
            </w:r>
            <w:r w:rsidR="00027473" w:rsidRPr="00EE4664">
              <w:rPr>
                <w:rFonts w:ascii="Calibri" w:hAnsi="Calibri" w:cs="Calibri"/>
                <w:color w:val="1F3864" w:themeColor="accent5" w:themeShade="80"/>
                <w:sz w:val="12"/>
                <w:szCs w:val="12"/>
              </w:rPr>
              <w:t xml:space="preserve">incarichi con </w:t>
            </w:r>
            <w:r w:rsidRPr="00EE4664">
              <w:rPr>
                <w:rFonts w:ascii="Calibri" w:hAnsi="Calibri" w:cs="Calibri"/>
                <w:color w:val="1F3864" w:themeColor="accent5" w:themeShade="80"/>
                <w:sz w:val="12"/>
                <w:szCs w:val="12"/>
              </w:rPr>
              <w:t>oneri a carico della finanza pubblica e indicazione dei compensi spettanti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008"/>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d.lgs. n. 33/2013 Art. 2, c. 1, punto 2, l. n. 441/1982</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1) copie delle dichiarazioni dei redditi riferiti al periodo dell'incarico; </w:t>
            </w:r>
            <w:r w:rsidRPr="00EE4664">
              <w:rPr>
                <w:rFonts w:ascii="Calibri" w:hAnsi="Calibri" w:cs="Calibri"/>
                <w:color w:val="1F3864" w:themeColor="accent5" w:themeShade="80"/>
                <w:sz w:val="12"/>
                <w:szCs w:val="12"/>
              </w:rPr>
              <w:br/>
              <w:t xml:space="preserve">2) 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320"/>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single" w:sz="4" w:space="0" w:color="auto"/>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d.lgs. n. 33/2013 Art. 2, c. 1, punto 3, l. n. 441/1982</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dell'incarico (con allegate copie delle dichiarazioni relative a finanziamenti e contributi per un importo che nell'anno superi 5.000 €)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580"/>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single" w:sz="4" w:space="0" w:color="auto"/>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d.lgs. n. 33/2013 Art. 4, l. n. 441/1982</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4)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Nessuno                         (va presentata una sola volta entro 3 mesi  dalla cessazione dell' incarico). </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056"/>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Sanzioni per mancata comunicazione dei dati </w:t>
            </w:r>
          </w:p>
        </w:tc>
        <w:tc>
          <w:tcPr>
            <w:tcW w:w="414" w:type="pct"/>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47, c. 1,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Sanzioni per mancata o incompleta comunicazione dei dati da parte dei titolari di incarichi politici, di amministrazione, di direzione o di governo </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nonchè tutti i compensi cui dà diritto l'assu</w:t>
            </w:r>
            <w:r w:rsidR="00100B05">
              <w:rPr>
                <w:rFonts w:ascii="Calibri" w:hAnsi="Calibri" w:cs="Calibri"/>
                <w:color w:val="1F3864" w:themeColor="accent5" w:themeShade="80"/>
                <w:sz w:val="12"/>
                <w:szCs w:val="12"/>
              </w:rPr>
              <w:t>n</w:t>
            </w:r>
            <w:r w:rsidRPr="00EE4664">
              <w:rPr>
                <w:rFonts w:ascii="Calibri" w:hAnsi="Calibri" w:cs="Calibri"/>
                <w:color w:val="1F3864" w:themeColor="accent5" w:themeShade="80"/>
                <w:sz w:val="12"/>
                <w:szCs w:val="12"/>
              </w:rPr>
              <w:t>zione della carica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313"/>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Rendiconti gruppi consiliari regionali/provinciali</w:t>
            </w: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28, c. 1,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Rendiconti gruppi consiliari regionali/provinciali</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Rendiconti di esercizio annuale dei gruppi consiliari regionali e provinciali, con evidenza delle risorse trasferite o assegnate a ciascun gruppo, con indicazione del titolo di trasferimento e dell'impiego delle risorse utilizzate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35"/>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Atti degli organi di controllo</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Atti e relazioni degli organi di controllo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792"/>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Articolazione degli uffici</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13, c. 1, lett. b), d.lgs. n. 33/2013</w:t>
            </w:r>
          </w:p>
        </w:tc>
        <w:tc>
          <w:tcPr>
            <w:tcW w:w="579" w:type="pct"/>
            <w:gridSpan w:val="3"/>
            <w:tcBorders>
              <w:top w:val="nil"/>
              <w:left w:val="nil"/>
              <w:bottom w:val="nil"/>
              <w:right w:val="nil"/>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Articolazione degli uffici</w:t>
            </w:r>
          </w:p>
        </w:tc>
        <w:tc>
          <w:tcPr>
            <w:tcW w:w="2029" w:type="pc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Indicazione delle competenze di ciascun ufficio, anche di livello dirigenziale non generale, i nomi dei dirigenti responsabili dei singoli uffici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5"/>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13, c. 1, lett. c), d.lgs. n. 33/2013</w:t>
            </w:r>
          </w:p>
        </w:tc>
        <w:tc>
          <w:tcPr>
            <w:tcW w:w="579" w:type="pct"/>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00B05" w:rsidRDefault="002A5426" w:rsidP="00100B05">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Organigramma</w:t>
            </w:r>
          </w:p>
          <w:p w:rsidR="002A5426" w:rsidRPr="00EE4664" w:rsidRDefault="002A5426" w:rsidP="00100B05">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sotto forma di organigramma, in modo tale che a ciascun ufficio sia assegnato un link ad una pagina contenente tutte le informazioni previste dalla norma)</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Illustrazione in forma semplificata, ai fini della piena accessibilità e comprensibilità dei dati, dell'organizzazione dell'amministrazione, mediante l'organigramma o analoghe rappresentazioni grafiche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12"/>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13, c. 1, lett. b), d.lgs. n. 33/2013</w:t>
            </w:r>
          </w:p>
        </w:tc>
        <w:tc>
          <w:tcPr>
            <w:tcW w:w="579" w:type="pct"/>
            <w:gridSpan w:val="3"/>
            <w:vMerge/>
            <w:tcBorders>
              <w:top w:val="single" w:sz="4" w:space="0" w:color="auto"/>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Nomi dei dirigenti responsabili dei singoli uffici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ype="page"/>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390"/>
        </w:trPr>
        <w:tc>
          <w:tcPr>
            <w:tcW w:w="51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Telefono e posta elettronica</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13, c. 1, lett. d),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Telefono e posta elettronica</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Elenco completo dei numeri di telefono e delle caselle di posta elettronica istituzionali e delle caselle di posta elettronica certificata dedicate, cui il cittadino possa rivolgersi per qualsiasi richiesta inerente i compiti istituzionali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641"/>
        </w:trPr>
        <w:tc>
          <w:tcPr>
            <w:tcW w:w="512" w:type="pct"/>
            <w:gridSpan w:val="2"/>
            <w:vMerge w:val="restart"/>
            <w:tcBorders>
              <w:top w:val="single" w:sz="4" w:space="0" w:color="auto"/>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Consulenti e collaboratori</w:t>
            </w:r>
          </w:p>
        </w:tc>
        <w:tc>
          <w:tcPr>
            <w:tcW w:w="473"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100B05" w:rsidP="00E56540">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Titolari di incarichi</w:t>
            </w:r>
            <w:r w:rsidR="002A5426" w:rsidRPr="00EE4664">
              <w:rPr>
                <w:rFonts w:ascii="Calibri" w:hAnsi="Calibri" w:cs="Calibri"/>
                <w:color w:val="1F3864" w:themeColor="accent5" w:themeShade="80"/>
                <w:sz w:val="12"/>
                <w:szCs w:val="12"/>
              </w:rPr>
              <w:t xml:space="preserve"> di collaborazione o consulenza</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15, c. 2, d.lgs. n. 33/2013</w:t>
            </w:r>
          </w:p>
        </w:tc>
        <w:tc>
          <w:tcPr>
            <w:tcW w:w="579" w:type="pct"/>
            <w:gridSpan w:val="3"/>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100B05" w:rsidP="00100B05">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Consulenti e collaboratori (d</w:t>
            </w:r>
            <w:r w:rsidR="002A5426" w:rsidRPr="00EE4664">
              <w:rPr>
                <w:rFonts w:ascii="Calibri" w:hAnsi="Calibri" w:cs="Calibri"/>
                <w:color w:val="1F3864" w:themeColor="accent5" w:themeShade="80"/>
                <w:sz w:val="12"/>
                <w:szCs w:val="12"/>
              </w:rPr>
              <w:t>a pubblicare in tabelle)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w:t>
            </w:r>
            <w:r w:rsidR="00BB3F0F" w:rsidRPr="00EE4664">
              <w:rPr>
                <w:rFonts w:ascii="Calibri" w:hAnsi="Calibri" w:cs="Calibri"/>
                <w:color w:val="1F3864" w:themeColor="accent5" w:themeShade="80"/>
                <w:sz w:val="12"/>
                <w:szCs w:val="12"/>
              </w:rPr>
              <w:t>e dell’Area di competenza dell’a</w:t>
            </w:r>
            <w:r w:rsidRPr="00EE4664">
              <w:rPr>
                <w:rFonts w:ascii="Calibri" w:hAnsi="Calibri" w:cs="Calibri"/>
                <w:color w:val="1F3864" w:themeColor="accent5" w:themeShade="80"/>
                <w:sz w:val="12"/>
                <w:szCs w:val="12"/>
              </w:rPr>
              <w:t>tto</w:t>
            </w:r>
          </w:p>
        </w:tc>
      </w:tr>
      <w:tr w:rsidR="002A5426" w:rsidRPr="00EE4664" w:rsidTr="0061443F">
        <w:trPr>
          <w:gridBefore w:val="1"/>
          <w:wBefore w:w="7" w:type="pct"/>
          <w:trHeight w:val="455"/>
        </w:trPr>
        <w:tc>
          <w:tcPr>
            <w:tcW w:w="512" w:type="pct"/>
            <w:gridSpan w:val="2"/>
            <w:vMerge/>
            <w:tcBorders>
              <w:top w:val="single" w:sz="4" w:space="0" w:color="auto"/>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Per ciascun titolare di incarico: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w:t>
            </w:r>
            <w:r w:rsidR="00BB3F0F" w:rsidRPr="00EE4664">
              <w:rPr>
                <w:rFonts w:ascii="Calibri" w:hAnsi="Calibri" w:cs="Calibri"/>
                <w:color w:val="1F3864" w:themeColor="accent5" w:themeShade="80"/>
                <w:sz w:val="12"/>
                <w:szCs w:val="12"/>
              </w:rPr>
              <w:t>e dell’Area di competenza dell’a</w:t>
            </w:r>
            <w:r w:rsidRPr="00EE4664">
              <w:rPr>
                <w:rFonts w:ascii="Calibri" w:hAnsi="Calibri" w:cs="Calibri"/>
                <w:color w:val="1F3864" w:themeColor="accent5" w:themeShade="80"/>
                <w:sz w:val="12"/>
                <w:szCs w:val="12"/>
              </w:rPr>
              <w:t>tto</w:t>
            </w:r>
          </w:p>
        </w:tc>
      </w:tr>
      <w:tr w:rsidR="002A5426" w:rsidRPr="00EE4664" w:rsidTr="0061443F">
        <w:trPr>
          <w:gridBefore w:val="1"/>
          <w:wBefore w:w="7" w:type="pct"/>
          <w:trHeight w:val="279"/>
        </w:trPr>
        <w:tc>
          <w:tcPr>
            <w:tcW w:w="512" w:type="pct"/>
            <w:gridSpan w:val="2"/>
            <w:vMerge/>
            <w:tcBorders>
              <w:top w:val="single" w:sz="4" w:space="0" w:color="auto"/>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9E2A99">
              <w:rPr>
                <w:rFonts w:ascii="Calibri" w:hAnsi="Calibri" w:cs="Calibri"/>
                <w:color w:val="1F3864" w:themeColor="accent5" w:themeShade="80"/>
                <w:sz w:val="12"/>
                <w:szCs w:val="12"/>
                <w:lang w:val="en-US"/>
              </w:rPr>
              <w:br/>
            </w:r>
            <w:r w:rsidRPr="00EE4664">
              <w:rPr>
                <w:rFonts w:ascii="Calibri" w:hAnsi="Calibri" w:cs="Calibri"/>
                <w:color w:val="1F3864" w:themeColor="accent5" w:themeShade="80"/>
                <w:sz w:val="12"/>
                <w:szCs w:val="12"/>
                <w:lang w:val="en-US"/>
              </w:rPr>
              <w:t>Art. 15, c. 1, lett. b),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 curriculum vitae, redatto in conformità al vigente modello europeo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w:t>
            </w:r>
            <w:r w:rsidR="00BB3F0F" w:rsidRPr="00EE4664">
              <w:rPr>
                <w:rFonts w:ascii="Calibri" w:hAnsi="Calibri" w:cs="Calibri"/>
                <w:color w:val="1F3864" w:themeColor="accent5" w:themeShade="80"/>
                <w:sz w:val="12"/>
                <w:szCs w:val="12"/>
              </w:rPr>
              <w:t>dell’a</w:t>
            </w:r>
            <w:r w:rsidRPr="00EE4664">
              <w:rPr>
                <w:rFonts w:ascii="Calibri" w:hAnsi="Calibri" w:cs="Calibri"/>
                <w:color w:val="1F3864" w:themeColor="accent5" w:themeShade="80"/>
                <w:sz w:val="12"/>
                <w:szCs w:val="12"/>
              </w:rPr>
              <w:t>tto</w:t>
            </w:r>
          </w:p>
        </w:tc>
      </w:tr>
      <w:tr w:rsidR="002A5426" w:rsidRPr="00EE4664" w:rsidTr="0061443F">
        <w:trPr>
          <w:gridBefore w:val="1"/>
          <w:wBefore w:w="7" w:type="pct"/>
          <w:trHeight w:val="388"/>
        </w:trPr>
        <w:tc>
          <w:tcPr>
            <w:tcW w:w="512" w:type="pct"/>
            <w:gridSpan w:val="2"/>
            <w:vMerge/>
            <w:tcBorders>
              <w:top w:val="single" w:sz="4" w:space="0" w:color="auto"/>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15, c. 1, lett. c),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2) dati relativi allo svolgimento di incarichi o alla titolarità di cariche in enti di diritto privato regolati o finanziati dalla pubblica amministrazione o allo svolgimento di attività professionali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w:t>
            </w:r>
            <w:r w:rsidR="00BB3F0F" w:rsidRPr="00EE4664">
              <w:rPr>
                <w:rFonts w:ascii="Calibri" w:hAnsi="Calibri" w:cs="Calibri"/>
                <w:color w:val="1F3864" w:themeColor="accent5" w:themeShade="80"/>
                <w:sz w:val="12"/>
                <w:szCs w:val="12"/>
              </w:rPr>
              <w:t>e dell’Area di competenza dell’a</w:t>
            </w:r>
            <w:r w:rsidRPr="00EE4664">
              <w:rPr>
                <w:rFonts w:ascii="Calibri" w:hAnsi="Calibri" w:cs="Calibri"/>
                <w:color w:val="1F3864" w:themeColor="accent5" w:themeShade="80"/>
                <w:sz w:val="12"/>
                <w:szCs w:val="12"/>
              </w:rPr>
              <w:t>tto</w:t>
            </w:r>
          </w:p>
        </w:tc>
      </w:tr>
      <w:tr w:rsidR="002A5426" w:rsidRPr="00EE4664" w:rsidTr="0061443F">
        <w:trPr>
          <w:gridBefore w:val="1"/>
          <w:wBefore w:w="7" w:type="pct"/>
          <w:trHeight w:val="357"/>
        </w:trPr>
        <w:tc>
          <w:tcPr>
            <w:tcW w:w="512" w:type="pct"/>
            <w:gridSpan w:val="2"/>
            <w:vMerge/>
            <w:tcBorders>
              <w:top w:val="single" w:sz="4" w:space="0" w:color="auto"/>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15, c. 1, lett. d),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w:t>
            </w:r>
            <w:r w:rsidR="00BB3F0F" w:rsidRPr="00EE4664">
              <w:rPr>
                <w:rFonts w:ascii="Calibri" w:hAnsi="Calibri" w:cs="Calibri"/>
                <w:color w:val="1F3864" w:themeColor="accent5" w:themeShade="80"/>
                <w:sz w:val="12"/>
                <w:szCs w:val="12"/>
              </w:rPr>
              <w:t>e dell’Area di competenza dell’a</w:t>
            </w:r>
            <w:r w:rsidRPr="00EE4664">
              <w:rPr>
                <w:rFonts w:ascii="Calibri" w:hAnsi="Calibri" w:cs="Calibri"/>
                <w:color w:val="1F3864" w:themeColor="accent5" w:themeShade="80"/>
                <w:sz w:val="12"/>
                <w:szCs w:val="12"/>
              </w:rPr>
              <w:t>tto</w:t>
            </w:r>
          </w:p>
        </w:tc>
      </w:tr>
      <w:tr w:rsidR="002A5426" w:rsidRPr="00EE4664" w:rsidTr="0061443F">
        <w:trPr>
          <w:gridBefore w:val="1"/>
          <w:wBefore w:w="7" w:type="pct"/>
          <w:trHeight w:val="325"/>
        </w:trPr>
        <w:tc>
          <w:tcPr>
            <w:tcW w:w="512" w:type="pct"/>
            <w:gridSpan w:val="2"/>
            <w:vMerge/>
            <w:tcBorders>
              <w:top w:val="single" w:sz="4" w:space="0" w:color="auto"/>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15, c. 2, d.lgs. n. 33/2013</w:t>
            </w:r>
            <w:r w:rsidRPr="00EE4664">
              <w:rPr>
                <w:rFonts w:ascii="Calibri" w:hAnsi="Calibri" w:cs="Calibri"/>
                <w:color w:val="1F3864" w:themeColor="accent5" w:themeShade="80"/>
                <w:sz w:val="12"/>
                <w:szCs w:val="12"/>
                <w:lang w:val="en-US"/>
              </w:rPr>
              <w:br/>
              <w:t>Art. 53, c. 14, d.lgs. n. 165/2001</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Tabelle relative agli elenchi dei consulenti con indicazione di oggetto, durata e compenso dell'incarico (comunicate alla Funzione pubblica)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w:t>
            </w:r>
            <w:r w:rsidR="00BB3F0F" w:rsidRPr="00EE4664">
              <w:rPr>
                <w:rFonts w:ascii="Calibri" w:hAnsi="Calibri" w:cs="Calibri"/>
                <w:color w:val="1F3864" w:themeColor="accent5" w:themeShade="80"/>
                <w:sz w:val="12"/>
                <w:szCs w:val="12"/>
              </w:rPr>
              <w:t>e dell’Area di competenza dell’a</w:t>
            </w:r>
            <w:r w:rsidRPr="00EE4664">
              <w:rPr>
                <w:rFonts w:ascii="Calibri" w:hAnsi="Calibri" w:cs="Calibri"/>
                <w:color w:val="1F3864" w:themeColor="accent5" w:themeShade="80"/>
                <w:sz w:val="12"/>
                <w:szCs w:val="12"/>
              </w:rPr>
              <w:t>tto</w:t>
            </w:r>
          </w:p>
        </w:tc>
      </w:tr>
      <w:tr w:rsidR="002A5426" w:rsidRPr="00EE4664" w:rsidTr="0061443F">
        <w:trPr>
          <w:gridBefore w:val="1"/>
          <w:wBefore w:w="7" w:type="pct"/>
          <w:trHeight w:val="422"/>
        </w:trPr>
        <w:tc>
          <w:tcPr>
            <w:tcW w:w="512" w:type="pct"/>
            <w:gridSpan w:val="2"/>
            <w:vMerge/>
            <w:tcBorders>
              <w:top w:val="single" w:sz="4" w:space="0" w:color="auto"/>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53, c. 14, d.lgs. n. 165/2001</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Attestazione dell'avvenuta verifica dell'insussistenza di situazioni, anche potenziali, di conflitto di interesse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dell’Area di competenza del</w:t>
            </w:r>
            <w:r w:rsidR="00BB3F0F" w:rsidRPr="00EE4664">
              <w:rPr>
                <w:rFonts w:ascii="Calibri" w:hAnsi="Calibri" w:cs="Calibri"/>
                <w:color w:val="1F3864" w:themeColor="accent5" w:themeShade="80"/>
                <w:sz w:val="12"/>
                <w:szCs w:val="12"/>
              </w:rPr>
              <w:t>l’a</w:t>
            </w:r>
            <w:r w:rsidRPr="00EE4664">
              <w:rPr>
                <w:rFonts w:ascii="Calibri" w:hAnsi="Calibri" w:cs="Calibri"/>
                <w:color w:val="1F3864" w:themeColor="accent5" w:themeShade="80"/>
                <w:sz w:val="12"/>
                <w:szCs w:val="12"/>
              </w:rPr>
              <w:t>tto</w:t>
            </w:r>
          </w:p>
        </w:tc>
      </w:tr>
      <w:tr w:rsidR="002A5426" w:rsidRPr="00EE4664" w:rsidTr="0061443F">
        <w:trPr>
          <w:gridBefore w:val="1"/>
          <w:wBefore w:w="7" w:type="pct"/>
          <w:trHeight w:val="389"/>
        </w:trPr>
        <w:tc>
          <w:tcPr>
            <w:tcW w:w="51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lastRenderedPageBreak/>
              <w:t>Personale</w:t>
            </w:r>
          </w:p>
        </w:tc>
        <w:tc>
          <w:tcPr>
            <w:tcW w:w="473"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Titolari di incarichi dirigenziali amministrativi di vertice </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Incarichi amministrativi di vertice (da pubblicare in tabelle)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Per ciascun titolare di incarico: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367"/>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a) e c. 1-bis,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Atto di conferimento, con l'indicazione della durata dell'incarico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346"/>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b) e c. 1-bis,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Curriculum vitae, redatto in conformità al vigente modello europeo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596"/>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c) e c. 1-bis,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Compensi di qualsiasi natura connessi all'assunzione dell'incarico (con specifica evidenza delle eventuali componenti variabili o legate alla valutazione del risultato)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78"/>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Importi di viaggi di servizio e missioni pagati con fondi pubblici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671"/>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d) e c. 1-bis,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relativi all'assunzione di altre cariche, presso enti pubblici o privati, e relativi compensi a qualsiasi titolo corrisposti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27"/>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14, c. 1, lett. e) e c. 1-bis,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Altri eventuali incarichi con oneri a carico della finanza pubblica e indicazione dei compensi spettanti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10"/>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e c. 1-bis, d.lgs. n. 33/2013 Art. 2, c. 1, punto 1, l. n. 441/1982</w:t>
            </w:r>
            <w:r w:rsidRPr="00EE4664">
              <w:rPr>
                <w:rFonts w:ascii="Calibri" w:hAnsi="Calibri" w:cs="Calibri"/>
                <w:color w:val="1F3864" w:themeColor="accent5" w:themeShade="80"/>
                <w:sz w:val="12"/>
                <w:szCs w:val="12"/>
                <w:lang w:val="en-US"/>
              </w:rPr>
              <w:br w:type="page"/>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 (va presenta</w:t>
            </w:r>
            <w:r w:rsidR="00027473" w:rsidRPr="00EE4664">
              <w:rPr>
                <w:rFonts w:ascii="Calibri" w:hAnsi="Calibri" w:cs="Calibri"/>
                <w:color w:val="1F3864" w:themeColor="accent5" w:themeShade="80"/>
                <w:sz w:val="12"/>
                <w:szCs w:val="12"/>
              </w:rPr>
              <w:t xml:space="preserve">ta una sola volta entro 3 mesi </w:t>
            </w:r>
            <w:r w:rsidRPr="00EE4664">
              <w:rPr>
                <w:rFonts w:ascii="Calibri" w:hAnsi="Calibri" w:cs="Calibri"/>
                <w:color w:val="1F3864" w:themeColor="accent5" w:themeShade="80"/>
                <w:sz w:val="12"/>
                <w:szCs w:val="12"/>
              </w:rPr>
              <w:t xml:space="preserve">dalla elezione, dalla nomina o dal conferimento dell'incarico e resta pubblicata fino alla cessazione dell'incarico o del mandato). </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5"/>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e c. 1-bis, d.lgs. n. 33/2013 Art. 2, c. 1, punto 2, l. n. 441/1982</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Entro 3 mesi della nomina o dal conferimento dell'incarico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652"/>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e c. 1-bis, d.lgs. n. 33/2013 Art. 3, l. n. 441/1982</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Annuale</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464"/>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20, c. 3, d.lgs. n. 39/2013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Dichiarazione sulla insussistenza di una delle cause di inconferibilità dell'incarico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 xml:space="preserve">(art. 20, c. 1, d.lgs. n. 39/2013) </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303"/>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20, c. 3, d.lgs. n. 39/2013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Dichiarazione sulla insussistenza di una delle cause di incompatibilità al conferimento dell'incarico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 xml:space="preserve">(art. 20, c. 2, d.lgs. n. 39/2013) </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45"/>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14, c. 1-ter, secondo periodo,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Ammontare complessivo degli emolumenti percepiti a carico della finanza pubblica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Annuale </w:t>
            </w:r>
            <w:r w:rsidRPr="00EE4664">
              <w:rPr>
                <w:rFonts w:ascii="Calibri" w:hAnsi="Calibri" w:cs="Calibri"/>
                <w:color w:val="1F3864" w:themeColor="accent5" w:themeShade="80"/>
                <w:sz w:val="12"/>
                <w:szCs w:val="12"/>
              </w:rPr>
              <w:br/>
              <w:t>(non oltre il 30 marzo)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95"/>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val="restart"/>
            <w:tcBorders>
              <w:top w:val="nil"/>
              <w:left w:val="single" w:sz="4" w:space="0" w:color="auto"/>
              <w:bottom w:val="single" w:sz="4" w:space="0" w:color="000000"/>
              <w:right w:val="single" w:sz="4" w:space="0" w:color="auto"/>
            </w:tcBorders>
            <w:shd w:val="clear" w:color="000000" w:fill="FFFFFF"/>
            <w:vAlign w:val="center"/>
          </w:tcPr>
          <w:p w:rsidR="00100B05" w:rsidRDefault="002A5426" w:rsidP="00100B05">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Titolari di incarichi dirigenziali</w:t>
            </w:r>
          </w:p>
          <w:p w:rsidR="002A5426" w:rsidRPr="00EE4664" w:rsidRDefault="002A5426" w:rsidP="00100B05">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(dirigenti non generali) </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100B05">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Incarichi dirigenziali, a qualsiasi titolo conferiti, ivi inclusi quelli conferiti discrezionalmente dall'organo di indirizzo politico senza procedure pubbliche di selezione e titolari di posizione organiz</w:t>
            </w:r>
            <w:r w:rsidR="00027473" w:rsidRPr="00EE4664">
              <w:rPr>
                <w:rFonts w:ascii="Calibri" w:hAnsi="Calibri" w:cs="Calibri"/>
                <w:color w:val="1F3864" w:themeColor="accent5" w:themeShade="80"/>
                <w:sz w:val="12"/>
                <w:szCs w:val="12"/>
              </w:rPr>
              <w:t>zativa con funzioni dirigenziali</w:t>
            </w:r>
            <w:r w:rsidR="00100B05">
              <w:rPr>
                <w:rFonts w:ascii="Calibri" w:hAnsi="Calibri" w:cs="Calibri"/>
                <w:color w:val="1F3864" w:themeColor="accent5" w:themeShade="80"/>
                <w:sz w:val="12"/>
                <w:szCs w:val="12"/>
              </w:rPr>
              <w:t xml:space="preserve"> </w:t>
            </w:r>
            <w:r w:rsidRPr="00EE4664">
              <w:rPr>
                <w:rFonts w:ascii="Calibri" w:hAnsi="Calibri" w:cs="Calibri"/>
                <w:color w:val="1F3864" w:themeColor="accent5" w:themeShade="80"/>
                <w:sz w:val="12"/>
                <w:szCs w:val="12"/>
              </w:rPr>
              <w:t>(da pubblicare in tabelle che distinguano le seguenti situazioni: dirigenti, dirigenti individuati discrezionalmente, titolari di posizione organizzativa con funzioni dirigenziali)</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Per ciascun titolare di incarico: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357"/>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a) e c. 1-bis,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Atto di conferimento, con l'indicazione della durata dell'incarico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45"/>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b) e c. 1-bis,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Curriculum vitae, redatto in conformità al vigente modello europeo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528"/>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c) e c. 1-bis,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Compensi di qualsiasi natura connessi all'assunzione dell'incarico (con specifica evidenza delle eventuali componenti variabili o legate alla valutazione del risultato)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269"/>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Importi di viaggi di servizio e missioni pagati con fondi pubblici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249"/>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d) e c. 1-bis,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relativi all'assunzione di altre cariche, presso enti pubblici o privati, e relativi compensi a qualsiasi titolo corrisposti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499"/>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14, c. 1, lett. e) e c. 1-bis,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027473"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Altri eventuali incarichi con </w:t>
            </w:r>
            <w:r w:rsidR="002A5426" w:rsidRPr="00EE4664">
              <w:rPr>
                <w:rFonts w:ascii="Calibri" w:hAnsi="Calibri" w:cs="Calibri"/>
                <w:color w:val="1F3864" w:themeColor="accent5" w:themeShade="80"/>
                <w:sz w:val="12"/>
                <w:szCs w:val="12"/>
              </w:rPr>
              <w:t>oneri a carico della finanza pubblica e indicazione dei compensi spettanti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1848"/>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e c. 1-bis, d.lgs. n. 33/2013 Art. 2, c. 1, punto 1, l. n. 441/1982</w:t>
            </w:r>
            <w:r w:rsidRPr="00EE4664">
              <w:rPr>
                <w:rFonts w:ascii="Calibri" w:hAnsi="Calibri" w:cs="Calibri"/>
                <w:color w:val="1F3864" w:themeColor="accent5" w:themeShade="80"/>
                <w:sz w:val="12"/>
                <w:szCs w:val="12"/>
                <w:lang w:val="en-US"/>
              </w:rPr>
              <w:br w:type="page"/>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 (va presenta</w:t>
            </w:r>
            <w:r w:rsidR="00027473" w:rsidRPr="00EE4664">
              <w:rPr>
                <w:rFonts w:ascii="Calibri" w:hAnsi="Calibri" w:cs="Calibri"/>
                <w:color w:val="1F3864" w:themeColor="accent5" w:themeShade="80"/>
                <w:sz w:val="12"/>
                <w:szCs w:val="12"/>
              </w:rPr>
              <w:t xml:space="preserve">ta una sola volta entro 3 mesi </w:t>
            </w:r>
            <w:r w:rsidRPr="00EE4664">
              <w:rPr>
                <w:rFonts w:ascii="Calibri" w:hAnsi="Calibri" w:cs="Calibri"/>
                <w:color w:val="1F3864" w:themeColor="accent5" w:themeShade="80"/>
                <w:sz w:val="12"/>
                <w:szCs w:val="12"/>
              </w:rPr>
              <w:t xml:space="preserve">dalla elezione, dalla nomina o dal conferimento dell'incarico e resta pubblicata fino alla cessazione dell'incarico o del mandato). </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667"/>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e c. 1-bis, d.lgs. n. 33/2013 Art. 2, c. 1, punto 2, l. n. 441/1982</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Entro 3 mesi della nomina o dal conferimento dell'incarico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625"/>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e c. 1-bis, d.lgs. n. 33/2013 Art. 3, l. n. 441/1982</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Annuale</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297"/>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20, c. 3, d.lgs. n. 39/2013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Dichiarazione sulla insussistenza di una delle cause di inconferibilità dell'incarico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 xml:space="preserve">(art. 20, c. 1, d.lgs. n. 39/2013) </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792"/>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20, c. 3, d.lgs. n. 39/2013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Dichiarazione sulla insussistenza di una delle cause di incompatibilità al conferimento dell'incarico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 xml:space="preserve">(art. 20, c. 2, d.lgs. n. 39/2013) </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45"/>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14, c. 1-ter, secondo periodo,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Ammontare complessivo degli emolumenti percepiti a carico della finanza pubblica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Annuale </w:t>
            </w:r>
            <w:r w:rsidRPr="00EE4664">
              <w:rPr>
                <w:rFonts w:ascii="Calibri" w:hAnsi="Calibri" w:cs="Calibri"/>
                <w:color w:val="1F3864" w:themeColor="accent5" w:themeShade="80"/>
                <w:sz w:val="12"/>
                <w:szCs w:val="12"/>
              </w:rPr>
              <w:br/>
              <w:t>(non oltre il 30 marzo)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45"/>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15, c. 5, d.lgs. n. 33/2013</w:t>
            </w:r>
          </w:p>
        </w:tc>
        <w:tc>
          <w:tcPr>
            <w:tcW w:w="579" w:type="pct"/>
            <w:gridSpan w:val="3"/>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Elenco posizioni dirigenziali discrezionali</w:t>
            </w:r>
          </w:p>
        </w:tc>
        <w:tc>
          <w:tcPr>
            <w:tcW w:w="2029"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Elenco delle posizioni dirigenziali, integrato dai relativi titoli e curricula, attribuite a persone, anche esterne alle pubbliche amministrazioni, individuate discrezionalmente dall'organo di indirizzo politico senza procedure pubbliche di selezione</w:t>
            </w:r>
          </w:p>
        </w:tc>
        <w:tc>
          <w:tcPr>
            <w:tcW w:w="492"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non più soggetti a pubblicazione obbligatoria ai sensi del d.lgs 97/2016</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83"/>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19, c. 1-bis, d.lgs. n. 165/2001</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Posti di funzione disponibili</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Numero e tipologia dei posti di funzione che si rendono disponibili nella dotazione organica e relativi criteri di scelta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105"/>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 c. 7, d.p.r. n. 108/2004</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Ruolo dirigenti</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Ruolo dei dirigenti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Annuale</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84"/>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val="restart"/>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Dirigenti cessati</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a), d.lgs. n. 33/2013</w:t>
            </w:r>
          </w:p>
        </w:tc>
        <w:tc>
          <w:tcPr>
            <w:tcW w:w="579" w:type="pct"/>
            <w:gridSpan w:val="3"/>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Dirigenti cessati dal rapporto di lavoro (documentazione da pubblicare sul sito web)</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Atto di nomina o di proclamazione, con l'indicazione della durata dell'incarico o del mandato elettivo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203"/>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b),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Curriculum vitae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181"/>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c),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Compensi di qualsiasi natura connessi all'assunzione della carica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264"/>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Importi di viaggi di servizio e missioni pagati con fondi pubblici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137"/>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d),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relativi all'assunzione di altre cariche, presso enti pubblici o privati, e relativi compensi a qualsiasi titolo corrisposti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116"/>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e),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Altri eventuali incarichi con oneri a carico della finanza pubblica e indicazione dei compensi spettanti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943"/>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d.lgs. n. 33/2013 Art. 2, c. 1, punto 2, l. n. 441/1982</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1) copie delle dichiarazioni dei redditi riferiti al periodo dell'incarico; </w:t>
            </w:r>
            <w:r w:rsidRPr="00EE4664">
              <w:rPr>
                <w:rFonts w:ascii="Calibri" w:hAnsi="Calibri" w:cs="Calibri"/>
                <w:color w:val="1F3864" w:themeColor="accent5" w:themeShade="80"/>
                <w:sz w:val="12"/>
                <w:szCs w:val="12"/>
              </w:rPr>
              <w:br/>
              <w:t xml:space="preserve">2) copia della dichiarazione dei redditi successiva al termine dell'incarico o carica, entro un mese dalla scadenza del termine di legge per la presentazione della dichairazione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Nessuno</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301"/>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 lett. f), d.lgs. n. 33/2013 Art. 4, l. n. 441/1982</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3)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Nessuno                         (va presentata una sola volta entro 3 mesi  dalla cessazione dell'incarico). </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542"/>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Sanzioni per mancata comunicazione dei dati </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47, c. 1,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Sanzioni per mancata o incompleta comunicazione dei dati da parte dei titolari di incarichi dirigenziali</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nonchè tutti i compensi cui dà diritto l’assunzione della carica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ype="page"/>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217"/>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Posizioni organizzative</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14, c. 1-quinquies.,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Posizioni organizzative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Curricula dei titolari di posizioni organizzative redatti in conformità al vigente modello europeo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dell’Area di competenza</w:t>
            </w:r>
          </w:p>
        </w:tc>
      </w:tr>
      <w:tr w:rsidR="002A5426" w:rsidRPr="00EE4664" w:rsidTr="0061443F">
        <w:trPr>
          <w:gridBefore w:val="1"/>
          <w:wBefore w:w="7" w:type="pct"/>
          <w:trHeight w:val="1056"/>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Dotazione organica</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16, c. 1,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Conto annuale del personale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16, c. 1, d.lgs. n. 33/2013)</w:t>
            </w:r>
          </w:p>
        </w:tc>
        <w:tc>
          <w:tcPr>
            <w:tcW w:w="493" w:type="pct"/>
            <w:tcBorders>
              <w:top w:val="nil"/>
              <w:left w:val="nil"/>
              <w:bottom w:val="single" w:sz="4" w:space="0" w:color="auto"/>
              <w:right w:val="single" w:sz="4" w:space="0" w:color="auto"/>
            </w:tcBorders>
            <w:noWrap/>
            <w:vAlign w:val="center"/>
          </w:tcPr>
          <w:p w:rsidR="002A5426" w:rsidRPr="00EE4664" w:rsidRDefault="00BB3F0F"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F</w:t>
            </w:r>
            <w:r w:rsidR="002A5426" w:rsidRPr="00EE4664">
              <w:rPr>
                <w:rFonts w:ascii="Calibri" w:hAnsi="Calibri" w:cs="Calibri"/>
                <w:color w:val="1F3864" w:themeColor="accent5" w:themeShade="80"/>
                <w:sz w:val="12"/>
                <w:szCs w:val="12"/>
              </w:rPr>
              <w:t xml:space="preserve">inanziaria </w:t>
            </w:r>
          </w:p>
        </w:tc>
      </w:tr>
      <w:tr w:rsidR="002A5426" w:rsidRPr="00EE4664" w:rsidTr="0061443F">
        <w:trPr>
          <w:gridBefore w:val="1"/>
          <w:wBefore w:w="7" w:type="pct"/>
          <w:trHeight w:val="128"/>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16, c. 2,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Costo personale tempo indeterminato</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Costo complessivo del personale a tempo indeterminato in servizio, articolato per aree professionali, con particolare riguardo al personale assegnato agli uffici di diretta collaborazione con gli organi di indirizzo politico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16, c. 2, d.lgs. n. 33/2013)</w:t>
            </w:r>
          </w:p>
        </w:tc>
        <w:tc>
          <w:tcPr>
            <w:tcW w:w="493" w:type="pct"/>
            <w:tcBorders>
              <w:top w:val="nil"/>
              <w:left w:val="nil"/>
              <w:bottom w:val="single" w:sz="4" w:space="0" w:color="auto"/>
              <w:right w:val="single" w:sz="4" w:space="0" w:color="auto"/>
            </w:tcBorders>
            <w:noWrap/>
            <w:vAlign w:val="bottom"/>
          </w:tcPr>
          <w:p w:rsidR="002A5426" w:rsidRPr="00EE4664" w:rsidRDefault="00BB3F0F"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Finanziaria </w:t>
            </w:r>
          </w:p>
        </w:tc>
      </w:tr>
      <w:tr w:rsidR="002A5426" w:rsidRPr="00EE4664" w:rsidTr="0061443F">
        <w:trPr>
          <w:gridBefore w:val="1"/>
          <w:wBefore w:w="7" w:type="pct"/>
          <w:trHeight w:val="93"/>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Personale non a tempo indeterminato</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17, c. 1,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100B05"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Pers</w:t>
            </w:r>
            <w:r w:rsidR="00100B05">
              <w:rPr>
                <w:rFonts w:ascii="Calibri" w:hAnsi="Calibri" w:cs="Calibri"/>
                <w:color w:val="1F3864" w:themeColor="accent5" w:themeShade="80"/>
                <w:sz w:val="12"/>
                <w:szCs w:val="12"/>
              </w:rPr>
              <w:t>onale non a tempo indeterminato</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Personale con rapporto di lavoro non a tempo indeterminato, ivi compreso il personale assegnato agli uffici di diretta collaborazione con gli organi di indirizzo politico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17, c. 1, d.lgs. n. 33/2013)</w:t>
            </w:r>
          </w:p>
        </w:tc>
        <w:tc>
          <w:tcPr>
            <w:tcW w:w="493" w:type="pct"/>
            <w:tcBorders>
              <w:top w:val="nil"/>
              <w:left w:val="nil"/>
              <w:bottom w:val="single" w:sz="4" w:space="0" w:color="auto"/>
              <w:right w:val="single" w:sz="4" w:space="0" w:color="auto"/>
            </w:tcBorders>
            <w:noWrap/>
            <w:vAlign w:val="bottom"/>
          </w:tcPr>
          <w:p w:rsidR="002A5426" w:rsidRPr="00EE4664" w:rsidRDefault="00BB3F0F"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Finanziaria </w:t>
            </w:r>
          </w:p>
        </w:tc>
      </w:tr>
      <w:tr w:rsidR="002A5426" w:rsidRPr="00EE4664" w:rsidTr="0061443F">
        <w:trPr>
          <w:gridBefore w:val="1"/>
          <w:wBefore w:w="7" w:type="pct"/>
          <w:trHeight w:val="473"/>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17, c. 2,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100B05"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Costo del pers</w:t>
            </w:r>
            <w:r w:rsidR="00100B05">
              <w:rPr>
                <w:rFonts w:ascii="Calibri" w:hAnsi="Calibri" w:cs="Calibri"/>
                <w:color w:val="1F3864" w:themeColor="accent5" w:themeShade="80"/>
                <w:sz w:val="12"/>
                <w:szCs w:val="12"/>
              </w:rPr>
              <w:t>onale non a tempo indeterminato</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Costo complessivo del personale con rapporto di lavoro non a tempo indeterminato, con particolare riguardo al personale assegnato agli uffici di diretta collaborazione con gli organi di indirizzo politico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Trimestrale </w:t>
            </w:r>
            <w:r w:rsidRPr="00EE4664">
              <w:rPr>
                <w:rFonts w:ascii="Calibri" w:hAnsi="Calibri" w:cs="Calibri"/>
                <w:color w:val="1F3864" w:themeColor="accent5" w:themeShade="80"/>
                <w:sz w:val="12"/>
                <w:szCs w:val="12"/>
              </w:rPr>
              <w:br/>
              <w:t>(art. 17, c. 2, d.lgs. n. 33/2013)</w:t>
            </w:r>
          </w:p>
        </w:tc>
        <w:tc>
          <w:tcPr>
            <w:tcW w:w="493" w:type="pct"/>
            <w:tcBorders>
              <w:top w:val="nil"/>
              <w:left w:val="nil"/>
              <w:bottom w:val="single" w:sz="4" w:space="0" w:color="auto"/>
              <w:right w:val="single" w:sz="4" w:space="0" w:color="auto"/>
            </w:tcBorders>
            <w:noWrap/>
            <w:vAlign w:val="bottom"/>
          </w:tcPr>
          <w:p w:rsidR="002A5426" w:rsidRPr="00EE4664" w:rsidRDefault="00BB3F0F"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Finanziaria</w:t>
            </w:r>
          </w:p>
        </w:tc>
      </w:tr>
      <w:tr w:rsidR="002A5426" w:rsidRPr="00EE4664" w:rsidTr="0061443F">
        <w:trPr>
          <w:gridBefore w:val="1"/>
          <w:wBefore w:w="7" w:type="pct"/>
          <w:trHeight w:val="464"/>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Tassi di assenza</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16, c. 3,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100B05" w:rsidRDefault="00100B05" w:rsidP="00E56540">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Tassi di assenza trimestrali</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Tassi di assenza del personale distinti per uffici di livello dirigenziale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Trimestrale </w:t>
            </w:r>
            <w:r w:rsidRPr="00EE4664">
              <w:rPr>
                <w:rFonts w:ascii="Calibri" w:hAnsi="Calibri" w:cs="Calibri"/>
                <w:color w:val="1F3864" w:themeColor="accent5" w:themeShade="80"/>
                <w:sz w:val="12"/>
                <w:szCs w:val="12"/>
              </w:rPr>
              <w:br/>
              <w:t>(art. 16, c. 3, d.lgs. n. 33/2013)</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45"/>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Incarichi conferiti e autorizzati ai dipendenti (dirigenti e non dirigenti)</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18, d.lgs. n. 33/2013</w:t>
            </w:r>
            <w:r w:rsidRPr="00EE4664">
              <w:rPr>
                <w:rFonts w:ascii="Calibri" w:hAnsi="Calibri" w:cs="Calibri"/>
                <w:color w:val="1F3864" w:themeColor="accent5" w:themeShade="80"/>
                <w:sz w:val="12"/>
                <w:szCs w:val="12"/>
                <w:lang w:val="en-US"/>
              </w:rPr>
              <w:br/>
              <w:t>Art. 53, c. 14, d.lgs. n. 165/2001</w:t>
            </w:r>
          </w:p>
        </w:tc>
        <w:tc>
          <w:tcPr>
            <w:tcW w:w="579" w:type="pct"/>
            <w:gridSpan w:val="3"/>
            <w:tcBorders>
              <w:top w:val="nil"/>
              <w:left w:val="nil"/>
              <w:bottom w:val="single" w:sz="4" w:space="0" w:color="auto"/>
              <w:right w:val="single" w:sz="4" w:space="0" w:color="auto"/>
            </w:tcBorders>
            <w:shd w:val="clear" w:color="000000" w:fill="FFFFFF"/>
            <w:vAlign w:val="center"/>
          </w:tcPr>
          <w:p w:rsidR="00100B05"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Incarichi conferiti e autorizzati ai dipende</w:t>
            </w:r>
            <w:r w:rsidR="00100B05">
              <w:rPr>
                <w:rFonts w:ascii="Calibri" w:hAnsi="Calibri" w:cs="Calibri"/>
                <w:color w:val="1F3864" w:themeColor="accent5" w:themeShade="80"/>
                <w:sz w:val="12"/>
                <w:szCs w:val="12"/>
              </w:rPr>
              <w:t>nti (dirigenti e non dirigenti)</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Elenco degli incarichi conferiti o autorizzati a ciascun dipendente (dirigente e non dirigente), con l'indicazione dell'oggetto, della durata e del compenso spettante per ogni incarico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w:t>
            </w:r>
          </w:p>
        </w:tc>
      </w:tr>
      <w:tr w:rsidR="002A5426" w:rsidRPr="00EE4664" w:rsidTr="0061443F">
        <w:trPr>
          <w:gridBefore w:val="1"/>
          <w:wBefore w:w="7" w:type="pct"/>
          <w:trHeight w:val="126"/>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Contrattazione collettiva</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21, c. 1, d.lgs. n. 33/2013</w:t>
            </w:r>
            <w:r w:rsidRPr="00EE4664">
              <w:rPr>
                <w:rFonts w:ascii="Calibri" w:hAnsi="Calibri" w:cs="Calibri"/>
                <w:color w:val="1F3864" w:themeColor="accent5" w:themeShade="80"/>
                <w:sz w:val="12"/>
                <w:szCs w:val="12"/>
                <w:lang w:val="en-US"/>
              </w:rPr>
              <w:br/>
              <w:t>Art. 47, c. 8, d.lgs. n. 165/2001</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Contrattazione collettiva</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Riferimenti necessari per la consultazione dei contratti e accordi collettivi nazionali ed eventuali interpretazioni autentiche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Finanziaria </w:t>
            </w:r>
          </w:p>
        </w:tc>
      </w:tr>
      <w:tr w:rsidR="002A5426" w:rsidRPr="00EE4664" w:rsidTr="0061443F">
        <w:trPr>
          <w:gridBefore w:val="1"/>
          <w:wBefore w:w="7" w:type="pct"/>
          <w:trHeight w:val="792"/>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Contrattazione integrativa</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21, c. 2,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Contratti integrativi</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Finanziaria </w:t>
            </w:r>
          </w:p>
        </w:tc>
      </w:tr>
      <w:tr w:rsidR="002A5426" w:rsidRPr="00EE4664" w:rsidTr="0061443F">
        <w:trPr>
          <w:gridBefore w:val="1"/>
          <w:wBefore w:w="7" w:type="pct"/>
          <w:trHeight w:val="135"/>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21, c. 2, d.lgs. n. 33/2013</w:t>
            </w:r>
            <w:r w:rsidRPr="00EE4664">
              <w:rPr>
                <w:rFonts w:ascii="Calibri" w:hAnsi="Calibri" w:cs="Calibri"/>
                <w:color w:val="1F3864" w:themeColor="accent5" w:themeShade="80"/>
                <w:sz w:val="12"/>
                <w:szCs w:val="12"/>
                <w:lang w:val="en-US"/>
              </w:rPr>
              <w:br/>
              <w:t>Art. 55, c. 4,d.lgs. n. 150/2009</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Costi contratti integrativi</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55, c. 4, d.lgs. n. 150/2009)</w:t>
            </w:r>
          </w:p>
        </w:tc>
        <w:tc>
          <w:tcPr>
            <w:tcW w:w="493" w:type="pct"/>
            <w:tcBorders>
              <w:top w:val="nil"/>
              <w:left w:val="nil"/>
              <w:bottom w:val="single" w:sz="4" w:space="0" w:color="auto"/>
              <w:right w:val="single" w:sz="4" w:space="0" w:color="auto"/>
            </w:tcBorders>
            <w:noWrap/>
            <w:vAlign w:val="center"/>
          </w:tcPr>
          <w:p w:rsidR="002A5426"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Finanziaria</w:t>
            </w:r>
          </w:p>
        </w:tc>
      </w:tr>
      <w:tr w:rsidR="002A5426" w:rsidRPr="00EE4664" w:rsidTr="0061443F">
        <w:trPr>
          <w:gridBefore w:val="1"/>
          <w:wBefore w:w="7" w:type="pct"/>
          <w:trHeight w:val="235"/>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val="restart"/>
            <w:tcBorders>
              <w:top w:val="nil"/>
              <w:left w:val="single" w:sz="4" w:space="0" w:color="auto"/>
              <w:bottom w:val="single" w:sz="4" w:space="0" w:color="000000"/>
              <w:right w:val="single" w:sz="4" w:space="0" w:color="auto"/>
            </w:tcBorders>
            <w:shd w:val="clear" w:color="000000" w:fill="FFFFFF"/>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OIV </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10, c. 8, lett. c), d.lgs. n. 33/2013</w:t>
            </w:r>
          </w:p>
        </w:tc>
        <w:tc>
          <w:tcPr>
            <w:tcW w:w="579" w:type="pct"/>
            <w:gridSpan w:val="3"/>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OIV</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br/>
              <w:t>(da pubblicare in tabelle)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Nominativi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201"/>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10, c. 8, lett. c),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Curricula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45"/>
        </w:trPr>
        <w:tc>
          <w:tcPr>
            <w:tcW w:w="51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Par. 14.2, delib. CiVIT n. 12/2013</w:t>
            </w: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Compensi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289"/>
        </w:trPr>
        <w:tc>
          <w:tcPr>
            <w:tcW w:w="512" w:type="pct"/>
            <w:gridSpan w:val="2"/>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Bandi di concorso</w:t>
            </w:r>
          </w:p>
        </w:tc>
        <w:tc>
          <w:tcPr>
            <w:tcW w:w="473"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19,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100B05" w:rsidRDefault="00100B05" w:rsidP="00E56540">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Bandi di concorso</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Bandi di concorso per il reclutamento, a qualsiasi titolo, di personale presso l'amministrazione nonché i criteri di valutazione della Commissione e le tracce delle prove scritte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69"/>
        </w:trPr>
        <w:tc>
          <w:tcPr>
            <w:tcW w:w="512" w:type="pct"/>
            <w:gridSpan w:val="2"/>
            <w:tcBorders>
              <w:top w:val="single" w:sz="4" w:space="0" w:color="auto"/>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Performance</w:t>
            </w:r>
          </w:p>
        </w:tc>
        <w:tc>
          <w:tcPr>
            <w:tcW w:w="473" w:type="pct"/>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Sistema di misurazione e valutazione della Performance</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Par. 1, delib. CiVIT n. 104/2010</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Sistema di misurazione e valutazione della Performance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Sistema di misurazione e valutazione della Performance (art. 7, d.lgs. n. 150/2009)</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93"/>
        </w:trPr>
        <w:tc>
          <w:tcPr>
            <w:tcW w:w="512" w:type="pct"/>
            <w:gridSpan w:val="2"/>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7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Piano della Performance</w:t>
            </w: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10, c. 8, lett. b),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Piano della Performance/Piano esecutivo di gestione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Piano della Performance (art. 10, d.lgs. 150/2009)</w:t>
            </w:r>
            <w:r w:rsidR="00027473" w:rsidRPr="00EE4664">
              <w:rPr>
                <w:rFonts w:ascii="Calibri" w:hAnsi="Calibri" w:cs="Calibri"/>
                <w:color w:val="1F3864" w:themeColor="accent5" w:themeShade="80"/>
                <w:sz w:val="12"/>
                <w:szCs w:val="12"/>
              </w:rPr>
              <w:t xml:space="preserve"> </w:t>
            </w:r>
            <w:r w:rsidRPr="00EE4664">
              <w:rPr>
                <w:rFonts w:ascii="Calibri" w:hAnsi="Calibri" w:cs="Calibri"/>
                <w:color w:val="1F3864" w:themeColor="accent5" w:themeShade="80"/>
                <w:sz w:val="12"/>
                <w:szCs w:val="12"/>
              </w:rPr>
              <w:br w:type="page"/>
              <w:t>Piano esecutivo di gestione (per gli enti locali) (art. 169, c. 3-bis, d.lgs. n. 267/2000)</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ype="page"/>
              <w:t>(ex art. 8, d.lgs. n. 33/2013)</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5"/>
        </w:trPr>
        <w:tc>
          <w:tcPr>
            <w:tcW w:w="512" w:type="pct"/>
            <w:gridSpan w:val="2"/>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7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Relazione sulla Performance</w:t>
            </w:r>
          </w:p>
        </w:tc>
        <w:tc>
          <w:tcPr>
            <w:tcW w:w="414"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Relazione sulla Performance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Relazione sulla Performance (art. 10, d.lgs. 150/2009)</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5"/>
        </w:trPr>
        <w:tc>
          <w:tcPr>
            <w:tcW w:w="512" w:type="pct"/>
            <w:gridSpan w:val="2"/>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73"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Ammontare complessivo dei premi</w:t>
            </w:r>
          </w:p>
        </w:tc>
        <w:tc>
          <w:tcPr>
            <w:tcW w:w="414"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20, c. 1, d.lgs. n. 33/2013</w:t>
            </w:r>
          </w:p>
        </w:tc>
        <w:tc>
          <w:tcPr>
            <w:tcW w:w="579" w:type="pct"/>
            <w:gridSpan w:val="3"/>
            <w:vMerge w:val="restart"/>
            <w:tcBorders>
              <w:top w:val="nil"/>
              <w:left w:val="single" w:sz="4" w:space="0" w:color="auto"/>
              <w:bottom w:val="single" w:sz="4" w:space="0" w:color="000000"/>
              <w:right w:val="single" w:sz="4" w:space="0" w:color="auto"/>
            </w:tcBorders>
            <w:shd w:val="clear" w:color="000000" w:fill="FFFFFF"/>
            <w:vAlign w:val="center"/>
          </w:tcPr>
          <w:p w:rsidR="00100B05"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Am</w:t>
            </w:r>
            <w:r w:rsidR="00100B05">
              <w:rPr>
                <w:rFonts w:ascii="Calibri" w:hAnsi="Calibri" w:cs="Calibri"/>
                <w:color w:val="1F3864" w:themeColor="accent5" w:themeShade="80"/>
                <w:sz w:val="12"/>
                <w:szCs w:val="12"/>
              </w:rPr>
              <w:t>montare complessivo dei premi</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Ammontare complessivo dei premi collegati alla performance stanziati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bottom"/>
          </w:tcPr>
          <w:p w:rsidR="002A5426"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Finanziaria</w:t>
            </w:r>
          </w:p>
        </w:tc>
      </w:tr>
      <w:tr w:rsidR="002A5426" w:rsidRPr="00EE4664" w:rsidTr="0061443F">
        <w:trPr>
          <w:gridBefore w:val="1"/>
          <w:wBefore w:w="7" w:type="pct"/>
          <w:trHeight w:val="147"/>
        </w:trPr>
        <w:tc>
          <w:tcPr>
            <w:tcW w:w="512" w:type="pct"/>
            <w:gridSpan w:val="2"/>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7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Ammontare dei premi effettivamente distribuiti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bottom"/>
          </w:tcPr>
          <w:p w:rsidR="002A5426"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255"/>
        </w:trPr>
        <w:tc>
          <w:tcPr>
            <w:tcW w:w="512" w:type="pct"/>
            <w:gridSpan w:val="2"/>
            <w:tcBorders>
              <w:top w:val="nil"/>
              <w:left w:val="single" w:sz="4" w:space="0" w:color="auto"/>
              <w:bottom w:val="nil"/>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73" w:type="pct"/>
            <w:vMerge w:val="restart"/>
            <w:tcBorders>
              <w:top w:val="nil"/>
              <w:left w:val="single" w:sz="4" w:space="0" w:color="auto"/>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relativi ai premi</w:t>
            </w:r>
          </w:p>
        </w:tc>
        <w:tc>
          <w:tcPr>
            <w:tcW w:w="414" w:type="pct"/>
            <w:vMerge w:val="restart"/>
            <w:tcBorders>
              <w:top w:val="nil"/>
              <w:left w:val="single" w:sz="4" w:space="0" w:color="auto"/>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20, c. 2, d.lgs. n. 33/2013</w:t>
            </w:r>
          </w:p>
        </w:tc>
        <w:tc>
          <w:tcPr>
            <w:tcW w:w="579" w:type="pct"/>
            <w:gridSpan w:val="3"/>
            <w:vMerge w:val="restart"/>
            <w:tcBorders>
              <w:top w:val="nil"/>
              <w:left w:val="single" w:sz="4" w:space="0" w:color="auto"/>
              <w:bottom w:val="single" w:sz="4" w:space="0" w:color="000000"/>
              <w:right w:val="single" w:sz="4" w:space="0" w:color="auto"/>
            </w:tcBorders>
            <w:shd w:val="clear" w:color="000000" w:fill="FFFFFF"/>
            <w:vAlign w:val="center"/>
          </w:tcPr>
          <w:p w:rsidR="00100B05" w:rsidRDefault="00100B05" w:rsidP="00E56540">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Dati relativi ai premi</w:t>
            </w:r>
          </w:p>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Criteri definiti nei sistemi di misurazione e valutazione della performance per l’assegnazione del trattamento accessorio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AD357C">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45"/>
        </w:trPr>
        <w:tc>
          <w:tcPr>
            <w:tcW w:w="512" w:type="pct"/>
            <w:gridSpan w:val="2"/>
            <w:tcBorders>
              <w:top w:val="nil"/>
              <w:left w:val="single" w:sz="4" w:space="0" w:color="auto"/>
              <w:bottom w:val="nil"/>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Distribuzione del trattamento accessorio, in forma aggregata, al fine di dare conto del livello di selettività utilizzato nella distribuzione dei premi e degli incentivi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AD357C">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45"/>
        </w:trPr>
        <w:tc>
          <w:tcPr>
            <w:tcW w:w="512" w:type="pct"/>
            <w:gridSpan w:val="2"/>
            <w:tcBorders>
              <w:top w:val="nil"/>
              <w:left w:val="single" w:sz="4" w:space="0" w:color="auto"/>
              <w:bottom w:val="nil"/>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Grado di differenziazione dell'utilizzo della premialità sia per i dirigenti sia per i dipendenti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AD357C">
              <w:rPr>
                <w:rFonts w:ascii="Calibri" w:hAnsi="Calibri" w:cs="Calibri"/>
                <w:color w:val="1F3864" w:themeColor="accent5" w:themeShade="80"/>
                <w:sz w:val="12"/>
                <w:szCs w:val="12"/>
              </w:rPr>
              <w:t>Responsabile Area Finanziaria</w:t>
            </w:r>
          </w:p>
        </w:tc>
      </w:tr>
      <w:tr w:rsidR="002A5426" w:rsidRPr="00EE4664" w:rsidTr="0061443F">
        <w:trPr>
          <w:gridBefore w:val="1"/>
          <w:wBefore w:w="7" w:type="pct"/>
          <w:trHeight w:val="308"/>
        </w:trPr>
        <w:tc>
          <w:tcPr>
            <w:tcW w:w="512" w:type="pct"/>
            <w:gridSpan w:val="2"/>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73"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Benessere organizzativo</w:t>
            </w:r>
          </w:p>
        </w:tc>
        <w:tc>
          <w:tcPr>
            <w:tcW w:w="414"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20, c. 3, d.lgs. n. 33/2013</w:t>
            </w:r>
          </w:p>
        </w:tc>
        <w:tc>
          <w:tcPr>
            <w:tcW w:w="579" w:type="pct"/>
            <w:gridSpan w:val="3"/>
            <w:tcBorders>
              <w:top w:val="nil"/>
              <w:left w:val="nil"/>
              <w:bottom w:val="nil"/>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Benessere organizzativo</w:t>
            </w:r>
          </w:p>
        </w:tc>
        <w:tc>
          <w:tcPr>
            <w:tcW w:w="2029"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Livelli di benessere organizzativo</w:t>
            </w:r>
          </w:p>
        </w:tc>
        <w:tc>
          <w:tcPr>
            <w:tcW w:w="492"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non più soggetti a pubblicazione obbligatoria ai sensi del d.lg.97/2016</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r>
      <w:tr w:rsidR="002A5426" w:rsidRPr="00EE4664" w:rsidTr="0061443F">
        <w:trPr>
          <w:gridBefore w:val="1"/>
          <w:wBefore w:w="7" w:type="pct"/>
          <w:trHeight w:val="421"/>
        </w:trPr>
        <w:tc>
          <w:tcPr>
            <w:tcW w:w="512" w:type="pct"/>
            <w:gridSpan w:val="2"/>
            <w:vMerge w:val="restart"/>
            <w:tcBorders>
              <w:top w:val="single" w:sz="4" w:space="0" w:color="auto"/>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Enti controllati</w:t>
            </w:r>
            <w:r w:rsidRPr="00EE4664">
              <w:rPr>
                <w:rFonts w:ascii="Calibri" w:hAnsi="Calibri" w:cs="Calibri"/>
                <w:color w:val="1F3864" w:themeColor="accent5" w:themeShade="80"/>
                <w:sz w:val="12"/>
                <w:szCs w:val="12"/>
              </w:rPr>
              <w:br/>
            </w:r>
            <w:r w:rsidRPr="00EE4664">
              <w:rPr>
                <w:rFonts w:ascii="Calibri" w:hAnsi="Calibri" w:cs="Calibri"/>
                <w:color w:val="1F3864" w:themeColor="accent5" w:themeShade="80"/>
                <w:sz w:val="12"/>
                <w:szCs w:val="12"/>
              </w:rPr>
              <w:br/>
            </w:r>
          </w:p>
        </w:tc>
        <w:tc>
          <w:tcPr>
            <w:tcW w:w="473"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Enti pubblici vigilati</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22, c. 1, lett. a), d.lgs. n. 33/2013</w:t>
            </w:r>
          </w:p>
        </w:tc>
        <w:tc>
          <w:tcPr>
            <w:tcW w:w="579" w:type="pct"/>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00B05" w:rsidRDefault="00100B05" w:rsidP="00E56540">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Enti pubblici vigilati</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w:t>
            </w:r>
            <w:r w:rsidRPr="00EE4664">
              <w:rPr>
                <w:rFonts w:ascii="Calibri" w:hAnsi="Calibri" w:cs="Calibri"/>
                <w:color w:val="1F3864" w:themeColor="accent5" w:themeShade="80"/>
                <w:sz w:val="12"/>
                <w:szCs w:val="12"/>
              </w:rPr>
              <w:lastRenderedPageBreak/>
              <w:t>pubblico affidate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lastRenderedPageBreak/>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vAlign w:val="bottom"/>
          </w:tcPr>
          <w:p w:rsidR="002A5426"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Finanziaria </w:t>
            </w:r>
          </w:p>
        </w:tc>
      </w:tr>
      <w:tr w:rsidR="00E56540" w:rsidRPr="00EE4664" w:rsidTr="0061443F">
        <w:trPr>
          <w:gridBefore w:val="1"/>
          <w:wBefore w:w="7" w:type="pct"/>
          <w:trHeight w:val="237"/>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p>
        </w:tc>
        <w:tc>
          <w:tcPr>
            <w:tcW w:w="579" w:type="pct"/>
            <w:gridSpan w:val="3"/>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Per ciascuno degli enti: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62"/>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22, c. 2, d.lgs. n. 33/2013</w:t>
            </w:r>
          </w:p>
        </w:tc>
        <w:tc>
          <w:tcPr>
            <w:tcW w:w="579" w:type="pct"/>
            <w:gridSpan w:val="3"/>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  ragione sociale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311"/>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579" w:type="pct"/>
            <w:gridSpan w:val="3"/>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2) misura dell'eventuale partecipazione dell'amministrazione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45"/>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579" w:type="pct"/>
            <w:gridSpan w:val="3"/>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3) durata dell'impegno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45"/>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579" w:type="pct"/>
            <w:gridSpan w:val="3"/>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4)  onere complessivo a qualsiasi titolo gravante per l'anno sul bilancio dell'amministrazione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366"/>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579" w:type="pct"/>
            <w:gridSpan w:val="3"/>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5) numero dei rappresentanti dell'amministrazione negli organi di governo e trattamento economico complessivo a ciascuno di essi spettante (con l'esclusione dei rimborsi per vitto e alloggio) </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190"/>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579" w:type="pct"/>
            <w:gridSpan w:val="3"/>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6) risultati di bilancio degli ultimi tre esercizi finanziari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297"/>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579" w:type="pct"/>
            <w:gridSpan w:val="3"/>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7) incarichi di amministratore dell'ente e relativo trattamento economico complessivo (con l'esclusione dei rimborsi per vitto e alloggio) </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277"/>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20, c. 3, d.lgs. n. 39/2013</w:t>
            </w:r>
          </w:p>
        </w:tc>
        <w:tc>
          <w:tcPr>
            <w:tcW w:w="579" w:type="pct"/>
            <w:gridSpan w:val="3"/>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Dichiarazione sulla insussistenza di una delle cause di inconferibilità dell'incarico (link al sito dell'ente)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 xml:space="preserve">(art. 20, c. 1, d.lgs. n. 39/2013) </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243"/>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20, c. 3, d.lgs. n. 39/2013</w:t>
            </w:r>
          </w:p>
        </w:tc>
        <w:tc>
          <w:tcPr>
            <w:tcW w:w="579" w:type="pct"/>
            <w:gridSpan w:val="3"/>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Dichiarazione sulla insussistenza di una delle cause di incompatibilità al conferimento dell'incarico (link al sito dell'ente)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 xml:space="preserve">(art. 20, c. 2, d.lgs. n. 39/2013) </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82"/>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22, c. 3, d.lgs. n. 33/2013</w:t>
            </w:r>
          </w:p>
        </w:tc>
        <w:tc>
          <w:tcPr>
            <w:tcW w:w="579" w:type="pct"/>
            <w:gridSpan w:val="3"/>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Collegamento con i siti istituzionali degli enti pubblici vigilati </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ype="page"/>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1320"/>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val="restart"/>
            <w:tcBorders>
              <w:top w:val="nil"/>
              <w:left w:val="single" w:sz="4" w:space="0" w:color="auto"/>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Società partecipate</w:t>
            </w: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22, c. 1, lett. b), d.lgs. n. 33/2013</w:t>
            </w:r>
          </w:p>
        </w:tc>
        <w:tc>
          <w:tcPr>
            <w:tcW w:w="579" w:type="pct"/>
            <w:gridSpan w:val="3"/>
            <w:vMerge w:val="restart"/>
            <w:tcBorders>
              <w:top w:val="nil"/>
              <w:left w:val="single" w:sz="4" w:space="0" w:color="auto"/>
              <w:bottom w:val="single" w:sz="4" w:space="0" w:color="000000"/>
              <w:right w:val="single" w:sz="4" w:space="0" w:color="auto"/>
            </w:tcBorders>
            <w:shd w:val="clear" w:color="000000" w:fill="FFFFFF"/>
            <w:vAlign w:val="center"/>
          </w:tcPr>
          <w:p w:rsidR="00100B05" w:rsidRDefault="00100B05" w:rsidP="00E56540">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Dati società partecipate</w:t>
            </w:r>
          </w:p>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(art. 22, c. 6, d.lgs. n. 33/2013)</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149"/>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Per ciascuna delle società:</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45"/>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22, c. 2,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  ragione sociale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81"/>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2) misura dell'eventuale partecipazione dell'amministrazione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189"/>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3) durata dell'impegno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45"/>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4)  onere complessivo a qualsiasi titolo gravante per l'anno sul bilancio dell'amministrazione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45"/>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5) numero dei rappresentanti dell'amministrazione negli organi di governo e trattamento economico complessivo a ciascuno di essi spettante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45"/>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6) risultati di bilancio degli ultimi tre esercizi finanziari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223"/>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7) incarichi di amministratore della società e relativo trattamento economico complessivo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189"/>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20, c. 3, d.lgs. n. 39/2013</w:t>
            </w: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Dichiarazione sulla insussistenza di una delle cause di inconferibilità dell'incarico (link al sito dell'ente)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 xml:space="preserve">(art. 20, c. 1, d.lgs. n. 39/2013) </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155"/>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20, c. 3, d.lgs. n. 39/2014</w:t>
            </w: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Dichiarazione sulla insussistenza di una delle cause di incompatibilità al conferimento dell'incarico (link al sito dell'ente)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 xml:space="preserve">(art. 20, c. 2, d.lgs. n. 39/2013) </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135"/>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22, c. 3,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Collegamento con i siti istituzionali delle società partecipate </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1320"/>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22, c. 1. lett. d-bis, d.lgs. n. 33/2013</w:t>
            </w:r>
          </w:p>
        </w:tc>
        <w:tc>
          <w:tcPr>
            <w:tcW w:w="579" w:type="pct"/>
            <w:gridSpan w:val="3"/>
            <w:vMerge w:val="restart"/>
            <w:tcBorders>
              <w:top w:val="nil"/>
              <w:left w:val="single" w:sz="4" w:space="0" w:color="auto"/>
              <w:bottom w:val="single" w:sz="4" w:space="0" w:color="000000"/>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w:t>
            </w: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d.lgs 175/2016)</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126"/>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19, c. 7, d.lgs. n. 175/2016</w:t>
            </w: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con cui le amministrazioni pubbliche socie fissano obiettivi specifici, annuali e pluriennali, sul complesso delle spese di funzionamento, ivi comprese quelle per il personale, delle società controllate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45"/>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Provvedimenti con cui le società a controllo pubblico garantiscono il concreto perseguimento degli obiettivi specifici, annuali e pluriennali, sul complesso delle spese di funzionamento </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390"/>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val="restart"/>
            <w:tcBorders>
              <w:top w:val="nil"/>
              <w:left w:val="single" w:sz="4" w:space="0" w:color="auto"/>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Enti di diritto privato controllati</w:t>
            </w: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22, c. 1, lett. c), d.lgs. n. 33/2013</w:t>
            </w:r>
          </w:p>
        </w:tc>
        <w:tc>
          <w:tcPr>
            <w:tcW w:w="579" w:type="pct"/>
            <w:gridSpan w:val="3"/>
            <w:vMerge w:val="restart"/>
            <w:tcBorders>
              <w:top w:val="nil"/>
              <w:left w:val="single" w:sz="4" w:space="0" w:color="auto"/>
              <w:bottom w:val="single" w:sz="4" w:space="0" w:color="000000"/>
              <w:right w:val="single" w:sz="4" w:space="0" w:color="auto"/>
            </w:tcBorders>
            <w:shd w:val="clear" w:color="000000" w:fill="FFFFFF"/>
            <w:vAlign w:val="center"/>
          </w:tcPr>
          <w:p w:rsidR="00100B05"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Enti d</w:t>
            </w:r>
            <w:r w:rsidR="00100B05">
              <w:rPr>
                <w:rFonts w:ascii="Calibri" w:hAnsi="Calibri" w:cs="Calibri"/>
                <w:color w:val="1F3864" w:themeColor="accent5" w:themeShade="80"/>
                <w:sz w:val="12"/>
                <w:szCs w:val="12"/>
              </w:rPr>
              <w:t>i diritto privato controllati</w:t>
            </w:r>
          </w:p>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Elenco degli enti di diritto privato, comunque denominati, in controllo dell'amministrazione, con l'indicazione delle funzioni attribuite e delle attività svolte in favore dell'amministrazione o delle attività di servizio pubblico affidate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CD4520">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264"/>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Per ciascuno degli enti: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93" w:type="pct"/>
            <w:tcBorders>
              <w:top w:val="nil"/>
              <w:left w:val="nil"/>
              <w:bottom w:val="single" w:sz="4" w:space="0" w:color="auto"/>
              <w:right w:val="single" w:sz="4" w:space="0" w:color="auto"/>
            </w:tcBorders>
            <w:noWrap/>
          </w:tcPr>
          <w:p w:rsidR="00E56540" w:rsidRDefault="00E56540">
            <w:r w:rsidRPr="00363BF3">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45"/>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val="restart"/>
            <w:tcBorders>
              <w:top w:val="nil"/>
              <w:left w:val="single" w:sz="4" w:space="0" w:color="auto"/>
              <w:bottom w:val="single" w:sz="4" w:space="0" w:color="000000"/>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Art. 22, c. 2, </w:t>
            </w:r>
            <w:r w:rsidRPr="00EE4664">
              <w:rPr>
                <w:rFonts w:ascii="Calibri" w:hAnsi="Calibri" w:cs="Calibri"/>
                <w:color w:val="1F3864" w:themeColor="accent5" w:themeShade="80"/>
                <w:sz w:val="12"/>
                <w:szCs w:val="12"/>
              </w:rPr>
              <w:lastRenderedPageBreak/>
              <w:t>d.lgs. n. 33/2013</w:t>
            </w: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  ragione sociale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 xml:space="preserve">Annuale (art. 22, </w:t>
            </w:r>
            <w:r w:rsidRPr="00EE4664">
              <w:rPr>
                <w:rFonts w:ascii="Calibri" w:hAnsi="Calibri" w:cs="Calibri"/>
                <w:color w:val="1F3864" w:themeColor="accent5" w:themeShade="80"/>
                <w:sz w:val="12"/>
                <w:szCs w:val="12"/>
                <w:lang w:val="en-US"/>
              </w:rPr>
              <w:lastRenderedPageBreak/>
              <w:t>c. 1, d.lgs. n. 33/2013)</w:t>
            </w:r>
          </w:p>
        </w:tc>
        <w:tc>
          <w:tcPr>
            <w:tcW w:w="493" w:type="pct"/>
            <w:tcBorders>
              <w:top w:val="nil"/>
              <w:left w:val="nil"/>
              <w:bottom w:val="single" w:sz="4" w:space="0" w:color="auto"/>
              <w:right w:val="single" w:sz="4" w:space="0" w:color="auto"/>
            </w:tcBorders>
            <w:noWrap/>
          </w:tcPr>
          <w:p w:rsidR="00E56540" w:rsidRDefault="00E56540">
            <w:r w:rsidRPr="00363BF3">
              <w:rPr>
                <w:rFonts w:ascii="Calibri" w:hAnsi="Calibri" w:cs="Calibri"/>
                <w:color w:val="1F3864" w:themeColor="accent5" w:themeShade="80"/>
                <w:sz w:val="12"/>
                <w:szCs w:val="12"/>
              </w:rPr>
              <w:lastRenderedPageBreak/>
              <w:t xml:space="preserve">Responsabile </w:t>
            </w:r>
            <w:r w:rsidRPr="00363BF3">
              <w:rPr>
                <w:rFonts w:ascii="Calibri" w:hAnsi="Calibri" w:cs="Calibri"/>
                <w:color w:val="1F3864" w:themeColor="accent5" w:themeShade="80"/>
                <w:sz w:val="12"/>
                <w:szCs w:val="12"/>
              </w:rPr>
              <w:lastRenderedPageBreak/>
              <w:t>Area Finanziaria</w:t>
            </w:r>
          </w:p>
        </w:tc>
      </w:tr>
      <w:tr w:rsidR="00E56540" w:rsidRPr="00EE4664" w:rsidTr="0061443F">
        <w:trPr>
          <w:gridBefore w:val="1"/>
          <w:wBefore w:w="7" w:type="pct"/>
          <w:trHeight w:val="431"/>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2) misura dell'eventuale partecipazione dell'amministrazione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ype="page"/>
              <w:t>(art. 22, c. 1, d.lgs. n. 33/2013)</w:t>
            </w:r>
          </w:p>
        </w:tc>
        <w:tc>
          <w:tcPr>
            <w:tcW w:w="493" w:type="pct"/>
            <w:tcBorders>
              <w:top w:val="nil"/>
              <w:left w:val="nil"/>
              <w:bottom w:val="single" w:sz="4" w:space="0" w:color="auto"/>
              <w:right w:val="single" w:sz="4" w:space="0" w:color="auto"/>
            </w:tcBorders>
            <w:noWrap/>
          </w:tcPr>
          <w:p w:rsidR="00E56540" w:rsidRDefault="00E56540">
            <w:r w:rsidRPr="00363BF3">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267"/>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3) durata dell'impegno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 (art. 22, c. 1, d.lgs. n. 33/2013)</w:t>
            </w:r>
          </w:p>
        </w:tc>
        <w:tc>
          <w:tcPr>
            <w:tcW w:w="493" w:type="pct"/>
            <w:tcBorders>
              <w:top w:val="nil"/>
              <w:left w:val="nil"/>
              <w:bottom w:val="single" w:sz="4" w:space="0" w:color="auto"/>
              <w:right w:val="single" w:sz="4" w:space="0" w:color="auto"/>
            </w:tcBorders>
            <w:noWrap/>
          </w:tcPr>
          <w:p w:rsidR="00E56540" w:rsidRDefault="00E56540">
            <w:r w:rsidRPr="00363BF3">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233"/>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4)  onere complessivo a qualsiasi titolo gravante per l'anno sul bilancio dell'amministrazione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 (art. 22, c. 1, d.lgs. n. 33/2013)</w:t>
            </w:r>
          </w:p>
        </w:tc>
        <w:tc>
          <w:tcPr>
            <w:tcW w:w="493" w:type="pct"/>
            <w:tcBorders>
              <w:top w:val="nil"/>
              <w:left w:val="nil"/>
              <w:bottom w:val="single" w:sz="4" w:space="0" w:color="auto"/>
              <w:right w:val="single" w:sz="4" w:space="0" w:color="auto"/>
            </w:tcBorders>
            <w:noWrap/>
          </w:tcPr>
          <w:p w:rsidR="00E56540" w:rsidRDefault="00E56540">
            <w:r w:rsidRPr="00363BF3">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355"/>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5) numero dei rappresentanti dell'amministrazione negli organi di governo e trattamento economico complessivo a ciascuno di essi spettante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 (art. 22, c. 1, d.lgs. n. 33/2013)</w:t>
            </w:r>
          </w:p>
        </w:tc>
        <w:tc>
          <w:tcPr>
            <w:tcW w:w="493" w:type="pct"/>
            <w:tcBorders>
              <w:top w:val="nil"/>
              <w:left w:val="nil"/>
              <w:bottom w:val="single" w:sz="4" w:space="0" w:color="auto"/>
              <w:right w:val="single" w:sz="4" w:space="0" w:color="auto"/>
            </w:tcBorders>
            <w:noWrap/>
          </w:tcPr>
          <w:p w:rsidR="00E56540" w:rsidRDefault="00E56540">
            <w:r w:rsidRPr="00363BF3">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179"/>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6) risultati di bilancio degli ultimi tre esercizi finanziari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 (art. 22, c. 1, d.lgs. n. 33/2013)</w:t>
            </w:r>
          </w:p>
        </w:tc>
        <w:tc>
          <w:tcPr>
            <w:tcW w:w="493" w:type="pct"/>
            <w:tcBorders>
              <w:top w:val="nil"/>
              <w:left w:val="nil"/>
              <w:bottom w:val="single" w:sz="4" w:space="0" w:color="auto"/>
              <w:right w:val="single" w:sz="4" w:space="0" w:color="auto"/>
            </w:tcBorders>
            <w:noWrap/>
          </w:tcPr>
          <w:p w:rsidR="00E56540" w:rsidRDefault="00E56540">
            <w:r w:rsidRPr="00363BF3">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145"/>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7) incarichi di amministratore dell'ente e relativo trattamento economico complessivo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 (art. 22, c. 1, d.lgs. n. 33/2013)</w:t>
            </w:r>
          </w:p>
        </w:tc>
        <w:tc>
          <w:tcPr>
            <w:tcW w:w="493" w:type="pct"/>
            <w:tcBorders>
              <w:top w:val="nil"/>
              <w:left w:val="nil"/>
              <w:bottom w:val="single" w:sz="4" w:space="0" w:color="auto"/>
              <w:right w:val="single" w:sz="4" w:space="0" w:color="auto"/>
            </w:tcBorders>
            <w:noWrap/>
          </w:tcPr>
          <w:p w:rsidR="00E56540" w:rsidRDefault="00E56540">
            <w:r w:rsidRPr="00363BF3">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112"/>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20, c. 3, d.lgs. n. 39/2013</w:t>
            </w: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Dichiarazione sulla insussistenza di una delle cause di inconferibilità dell'incarico (link al sito dell'ente)</w:t>
            </w:r>
          </w:p>
        </w:tc>
        <w:tc>
          <w:tcPr>
            <w:tcW w:w="492" w:type="pct"/>
            <w:tcBorders>
              <w:top w:val="nil"/>
              <w:left w:val="nil"/>
              <w:bottom w:val="single" w:sz="4" w:space="0" w:color="auto"/>
              <w:right w:val="single" w:sz="4" w:space="0" w:color="auto"/>
            </w:tcBorders>
            <w:shd w:val="clear" w:color="000000" w:fill="FFFFFF"/>
            <w:vAlign w:val="center"/>
          </w:tcPr>
          <w:p w:rsidR="00100B05" w:rsidRDefault="00100B05" w:rsidP="00BB3F0F">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Tempestivo</w:t>
            </w:r>
          </w:p>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(art. 20, c. 1, d.lgs. n. 39/2013) </w:t>
            </w:r>
          </w:p>
        </w:tc>
        <w:tc>
          <w:tcPr>
            <w:tcW w:w="493" w:type="pct"/>
            <w:tcBorders>
              <w:top w:val="nil"/>
              <w:left w:val="nil"/>
              <w:bottom w:val="single" w:sz="4" w:space="0" w:color="auto"/>
              <w:right w:val="single" w:sz="4" w:space="0" w:color="auto"/>
            </w:tcBorders>
            <w:noWrap/>
          </w:tcPr>
          <w:p w:rsidR="00E56540" w:rsidRDefault="00E56540">
            <w:r w:rsidRPr="00363BF3">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263"/>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20, c. 3, d.lgs. n. 39/2013</w:t>
            </w: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Dichiarazione sulla insussistenza di una delle cause di incompatibilità al conferimento dell'incarico (link al sito dell'ente)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 xml:space="preserve">Annuale (art. 20, c. 2, d.lgs. n. 39/2013) </w:t>
            </w:r>
          </w:p>
        </w:tc>
        <w:tc>
          <w:tcPr>
            <w:tcW w:w="493" w:type="pct"/>
            <w:tcBorders>
              <w:top w:val="nil"/>
              <w:left w:val="nil"/>
              <w:bottom w:val="single" w:sz="4" w:space="0" w:color="auto"/>
              <w:right w:val="single" w:sz="4" w:space="0" w:color="auto"/>
            </w:tcBorders>
            <w:noWrap/>
          </w:tcPr>
          <w:p w:rsidR="00E56540" w:rsidRDefault="00E56540">
            <w:r w:rsidRPr="00363BF3">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214"/>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vMerge/>
            <w:tcBorders>
              <w:top w:val="nil"/>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22, c. 3, d.lgs. n. 33/2013</w:t>
            </w:r>
          </w:p>
        </w:tc>
        <w:tc>
          <w:tcPr>
            <w:tcW w:w="579" w:type="pct"/>
            <w:gridSpan w:val="3"/>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Collegamento con i siti istituzionali degli enti di diritto privato controllati </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 (art. 22, c. 1, d.lgs. n. 33/2013)</w:t>
            </w:r>
          </w:p>
        </w:tc>
        <w:tc>
          <w:tcPr>
            <w:tcW w:w="493" w:type="pct"/>
            <w:tcBorders>
              <w:top w:val="nil"/>
              <w:left w:val="nil"/>
              <w:bottom w:val="single" w:sz="4" w:space="0" w:color="auto"/>
              <w:right w:val="single" w:sz="4" w:space="0" w:color="auto"/>
            </w:tcBorders>
            <w:noWrap/>
          </w:tcPr>
          <w:p w:rsidR="00E56540" w:rsidRDefault="00E56540">
            <w:r w:rsidRPr="00363BF3">
              <w:rPr>
                <w:rFonts w:ascii="Calibri" w:hAnsi="Calibri" w:cs="Calibri"/>
                <w:color w:val="1F3864" w:themeColor="accent5" w:themeShade="80"/>
                <w:sz w:val="12"/>
                <w:szCs w:val="12"/>
              </w:rPr>
              <w:t>Responsabile Area Finanziaria</w:t>
            </w:r>
          </w:p>
        </w:tc>
      </w:tr>
      <w:tr w:rsidR="00E56540" w:rsidRPr="00EE4664" w:rsidTr="0061443F">
        <w:trPr>
          <w:gridBefore w:val="1"/>
          <w:wBefore w:w="7" w:type="pct"/>
          <w:trHeight w:val="167"/>
        </w:trPr>
        <w:tc>
          <w:tcPr>
            <w:tcW w:w="512" w:type="pct"/>
            <w:gridSpan w:val="2"/>
            <w:vMerge/>
            <w:tcBorders>
              <w:top w:val="single" w:sz="4" w:space="0" w:color="auto"/>
              <w:left w:val="single" w:sz="4" w:space="0" w:color="auto"/>
              <w:bottom w:val="nil"/>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73"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Rappresentazione grafica</w:t>
            </w: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22, c. 1, lett. d),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Rappresentazione grafica</w:t>
            </w: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Una o più rappresentazioni grafiche che evidenziano i rapporti tra l'amministrazione e gli enti pubblici vigilati, le società partecipate, gli enti di diritto privato controllati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22, c. 1, d.lgs. n. 33/2013)</w:t>
            </w:r>
          </w:p>
        </w:tc>
        <w:tc>
          <w:tcPr>
            <w:tcW w:w="493" w:type="pct"/>
            <w:tcBorders>
              <w:top w:val="nil"/>
              <w:left w:val="nil"/>
              <w:bottom w:val="single" w:sz="4" w:space="0" w:color="auto"/>
              <w:right w:val="single" w:sz="4" w:space="0" w:color="auto"/>
            </w:tcBorders>
            <w:noWrap/>
          </w:tcPr>
          <w:p w:rsidR="00E56540" w:rsidRDefault="00E56540">
            <w:r w:rsidRPr="00363BF3">
              <w:rPr>
                <w:rFonts w:ascii="Calibri" w:hAnsi="Calibri" w:cs="Calibri"/>
                <w:color w:val="1F3864" w:themeColor="accent5" w:themeShade="80"/>
                <w:sz w:val="12"/>
                <w:szCs w:val="12"/>
              </w:rPr>
              <w:t>Responsabile Area Finanziaria</w:t>
            </w:r>
          </w:p>
        </w:tc>
      </w:tr>
      <w:tr w:rsidR="002A5426" w:rsidRPr="00EE4664" w:rsidTr="0061443F">
        <w:trPr>
          <w:gridBefore w:val="1"/>
          <w:wBefore w:w="7" w:type="pct"/>
          <w:trHeight w:val="289"/>
        </w:trPr>
        <w:tc>
          <w:tcPr>
            <w:tcW w:w="512" w:type="pct"/>
            <w:gridSpan w:val="2"/>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Attività e procedimenti</w:t>
            </w:r>
          </w:p>
        </w:tc>
        <w:tc>
          <w:tcPr>
            <w:tcW w:w="473"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aggregati attività amministrativa</w:t>
            </w:r>
          </w:p>
        </w:tc>
        <w:tc>
          <w:tcPr>
            <w:tcW w:w="414"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24, c. 1, d.lgs. n. 33/2013</w:t>
            </w:r>
          </w:p>
        </w:tc>
        <w:tc>
          <w:tcPr>
            <w:tcW w:w="579" w:type="pct"/>
            <w:gridSpan w:val="3"/>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aggregati attività amministrativa</w:t>
            </w:r>
          </w:p>
        </w:tc>
        <w:tc>
          <w:tcPr>
            <w:tcW w:w="2029"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relativi alla attività amministrativa, in forma aggregata, per settori di attività, per competenza degli organi e degli uffici, per tipologia di procedimenti</w:t>
            </w:r>
          </w:p>
        </w:tc>
        <w:tc>
          <w:tcPr>
            <w:tcW w:w="492"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non più soggetti a pubblicazione obbligatoria ai sensi del dlgs 97/2016</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r>
      <w:tr w:rsidR="002A5426" w:rsidRPr="00EE4664" w:rsidTr="0061443F">
        <w:trPr>
          <w:gridBefore w:val="1"/>
          <w:wBefore w:w="7" w:type="pct"/>
          <w:trHeight w:val="387"/>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val="restart"/>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Tipologie di procedimento</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vMerge w:val="restart"/>
            <w:tcBorders>
              <w:top w:val="nil"/>
              <w:left w:val="single" w:sz="4" w:space="0" w:color="auto"/>
              <w:bottom w:val="nil"/>
              <w:right w:val="single" w:sz="4" w:space="0" w:color="auto"/>
            </w:tcBorders>
            <w:shd w:val="clear" w:color="000000" w:fill="FFFFFF"/>
            <w:vAlign w:val="center"/>
          </w:tcPr>
          <w:p w:rsidR="00100B05" w:rsidRDefault="00100B05" w:rsidP="00E56540">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Tipologie di procedimento</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Per ciascuna tipologia di procedimento: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93" w:type="pct"/>
            <w:tcBorders>
              <w:top w:val="nil"/>
              <w:left w:val="nil"/>
              <w:bottom w:val="single" w:sz="4" w:space="0" w:color="auto"/>
              <w:right w:val="single" w:sz="4" w:space="0" w:color="auto"/>
            </w:tcBorders>
            <w:noWrap/>
            <w:vAlign w:val="bottom"/>
          </w:tcPr>
          <w:p w:rsidR="002A5426" w:rsidRPr="00EE4664" w:rsidRDefault="00100B05" w:rsidP="00E56540">
            <w:pPr>
              <w:rPr>
                <w:rFonts w:ascii="Calibri" w:hAnsi="Calibri" w:cs="Calibri"/>
                <w:b/>
                <w:color w:val="1F3864" w:themeColor="accent5" w:themeShade="80"/>
                <w:sz w:val="12"/>
                <w:szCs w:val="12"/>
              </w:rPr>
            </w:pPr>
            <w:r>
              <w:rPr>
                <w:rFonts w:ascii="Calibri" w:hAnsi="Calibri" w:cs="Calibri"/>
                <w:color w:val="1F3864" w:themeColor="accent5" w:themeShade="80"/>
                <w:sz w:val="12"/>
                <w:szCs w:val="12"/>
              </w:rPr>
              <w:t xml:space="preserve">Responsabile dell’Area di </w:t>
            </w:r>
            <w:r w:rsidR="002A5426" w:rsidRPr="00EE4664">
              <w:rPr>
                <w:rFonts w:ascii="Calibri" w:hAnsi="Calibri" w:cs="Calibri"/>
                <w:color w:val="1F3864" w:themeColor="accent5" w:themeShade="80"/>
                <w:sz w:val="12"/>
                <w:szCs w:val="12"/>
              </w:rPr>
              <w:t>comp</w:t>
            </w:r>
            <w:r w:rsidR="00BB3F0F" w:rsidRPr="00EE4664">
              <w:rPr>
                <w:rFonts w:ascii="Calibri" w:hAnsi="Calibri" w:cs="Calibri"/>
                <w:color w:val="1F3864" w:themeColor="accent5" w:themeShade="80"/>
                <w:sz w:val="12"/>
                <w:szCs w:val="12"/>
              </w:rPr>
              <w:t>etenza  dell’</w:t>
            </w:r>
            <w:r w:rsidR="002A5426" w:rsidRPr="00EE4664">
              <w:rPr>
                <w:rFonts w:ascii="Calibri" w:hAnsi="Calibri" w:cs="Calibri"/>
                <w:color w:val="1F3864" w:themeColor="accent5" w:themeShade="80"/>
                <w:sz w:val="12"/>
                <w:szCs w:val="12"/>
              </w:rPr>
              <w:t>atto</w:t>
            </w:r>
          </w:p>
        </w:tc>
      </w:tr>
      <w:tr w:rsidR="00E56540" w:rsidRPr="00EE4664" w:rsidTr="0061443F">
        <w:trPr>
          <w:gridBefore w:val="1"/>
          <w:wBefore w:w="7" w:type="pct"/>
          <w:trHeight w:val="353"/>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9E2A99">
              <w:rPr>
                <w:rFonts w:ascii="Calibri" w:hAnsi="Calibri" w:cs="Calibri"/>
                <w:color w:val="1F3864" w:themeColor="accent5" w:themeShade="80"/>
                <w:sz w:val="12"/>
                <w:szCs w:val="12"/>
                <w:lang w:val="en-US"/>
              </w:rPr>
              <w:t xml:space="preserve">Art. 35, </w:t>
            </w:r>
            <w:r w:rsidRPr="00EE4664">
              <w:rPr>
                <w:rFonts w:ascii="Calibri" w:hAnsi="Calibri" w:cs="Calibri"/>
                <w:color w:val="1F3864" w:themeColor="accent5" w:themeShade="80"/>
                <w:sz w:val="12"/>
                <w:szCs w:val="12"/>
                <w:lang w:val="en-US"/>
              </w:rPr>
              <w:t>c. 1, lett. a), d.lgs. n. 33/2013</w:t>
            </w:r>
          </w:p>
        </w:tc>
        <w:tc>
          <w:tcPr>
            <w:tcW w:w="579" w:type="pct"/>
            <w:gridSpan w:val="3"/>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 breve descrizione del procedimento con indicazione di tutti i riferimenti normativi utili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541CAD">
              <w:rPr>
                <w:rFonts w:ascii="Calibri" w:hAnsi="Calibri" w:cs="Calibri"/>
                <w:color w:val="1F3864" w:themeColor="accent5" w:themeShade="80"/>
                <w:sz w:val="12"/>
                <w:szCs w:val="12"/>
              </w:rPr>
              <w:t>Responsabile dell’Area di competenza  dell’atto</w:t>
            </w:r>
          </w:p>
        </w:tc>
      </w:tr>
      <w:tr w:rsidR="00E56540" w:rsidRPr="00EE4664" w:rsidTr="0061443F">
        <w:trPr>
          <w:gridBefore w:val="1"/>
          <w:wBefore w:w="7" w:type="pct"/>
          <w:trHeight w:val="319"/>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35, c. 1, lett. b), d.lgs. n. 33/2013</w:t>
            </w:r>
          </w:p>
        </w:tc>
        <w:tc>
          <w:tcPr>
            <w:tcW w:w="579" w:type="pct"/>
            <w:gridSpan w:val="3"/>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2)  unità organizzative responsabili dell'istruttoria</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541CAD">
              <w:rPr>
                <w:rFonts w:ascii="Calibri" w:hAnsi="Calibri" w:cs="Calibri"/>
                <w:color w:val="1F3864" w:themeColor="accent5" w:themeShade="80"/>
                <w:sz w:val="12"/>
                <w:szCs w:val="12"/>
              </w:rPr>
              <w:t>Responsabile dell’Area di competenza  dell’atto</w:t>
            </w:r>
          </w:p>
        </w:tc>
      </w:tr>
      <w:tr w:rsidR="00E56540" w:rsidRPr="00EE4664" w:rsidTr="0061443F">
        <w:trPr>
          <w:gridBefore w:val="1"/>
          <w:wBefore w:w="7" w:type="pct"/>
          <w:trHeight w:val="299"/>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35, c. 1, lett. c), d.lgs. n. 33/2013</w:t>
            </w:r>
          </w:p>
        </w:tc>
        <w:tc>
          <w:tcPr>
            <w:tcW w:w="579" w:type="pct"/>
            <w:gridSpan w:val="3"/>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3) l'ufficio del procedimento, unitamente ai recapiti telefonici e alla casella di posta elettronica istituzionale </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541CAD">
              <w:rPr>
                <w:rFonts w:ascii="Calibri" w:hAnsi="Calibri" w:cs="Calibri"/>
                <w:color w:val="1F3864" w:themeColor="accent5" w:themeShade="80"/>
                <w:sz w:val="12"/>
                <w:szCs w:val="12"/>
              </w:rPr>
              <w:t>Responsabile dell’Area di competenza  dell’atto</w:t>
            </w:r>
          </w:p>
        </w:tc>
      </w:tr>
      <w:tr w:rsidR="00E56540" w:rsidRPr="00EE4664" w:rsidTr="0061443F">
        <w:trPr>
          <w:gridBefore w:val="1"/>
          <w:wBefore w:w="7" w:type="pct"/>
          <w:trHeight w:val="279"/>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35, c. 1, lett. c), d.lgs. n. 33/2013</w:t>
            </w:r>
          </w:p>
        </w:tc>
        <w:tc>
          <w:tcPr>
            <w:tcW w:w="579" w:type="pct"/>
            <w:gridSpan w:val="3"/>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4) ove diverso, l'ufficio competente all'adozione del provvedimento finale, con l'indicazione del nome del responsabile dell'ufficio unitamente ai rispettivi recapiti telefonici e alla casella di posta elettronica istituzionale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541CAD">
              <w:rPr>
                <w:rFonts w:ascii="Calibri" w:hAnsi="Calibri" w:cs="Calibri"/>
                <w:color w:val="1F3864" w:themeColor="accent5" w:themeShade="80"/>
                <w:sz w:val="12"/>
                <w:szCs w:val="12"/>
              </w:rPr>
              <w:t>Responsabile dell’Area di competenza  dell’atto</w:t>
            </w:r>
          </w:p>
        </w:tc>
      </w:tr>
      <w:tr w:rsidR="00E56540" w:rsidRPr="00EE4664" w:rsidTr="0061443F">
        <w:trPr>
          <w:gridBefore w:val="1"/>
          <w:wBefore w:w="7" w:type="pct"/>
          <w:trHeight w:val="45"/>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35, c. 1, lett. e), d.lgs. n. 33/2013</w:t>
            </w:r>
          </w:p>
        </w:tc>
        <w:tc>
          <w:tcPr>
            <w:tcW w:w="579" w:type="pct"/>
            <w:gridSpan w:val="3"/>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5) modalità con le quali gli interessati possono ottenere le informazioni relative ai procedimenti in corso che li riguardino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541CAD">
              <w:rPr>
                <w:rFonts w:ascii="Calibri" w:hAnsi="Calibri" w:cs="Calibri"/>
                <w:color w:val="1F3864" w:themeColor="accent5" w:themeShade="80"/>
                <w:sz w:val="12"/>
                <w:szCs w:val="12"/>
              </w:rPr>
              <w:t>Responsabile dell’Area di competenza  dell’atto</w:t>
            </w:r>
          </w:p>
        </w:tc>
      </w:tr>
      <w:tr w:rsidR="00E56540" w:rsidRPr="00EE4664" w:rsidTr="0061443F">
        <w:trPr>
          <w:gridBefore w:val="1"/>
          <w:wBefore w:w="7" w:type="pct"/>
          <w:trHeight w:val="532"/>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35, c. 1, lett. f), d.lgs. n. 33/2013</w:t>
            </w:r>
          </w:p>
        </w:tc>
        <w:tc>
          <w:tcPr>
            <w:tcW w:w="579" w:type="pct"/>
            <w:gridSpan w:val="3"/>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6) termine fissato in sede di disciplina normativa del procedimento per la conclusione con l'adozione di un provvedimento espresso e ogni altro termine procedimentale rilevante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541CAD">
              <w:rPr>
                <w:rFonts w:ascii="Calibri" w:hAnsi="Calibri" w:cs="Calibri"/>
                <w:color w:val="1F3864" w:themeColor="accent5" w:themeShade="80"/>
                <w:sz w:val="12"/>
                <w:szCs w:val="12"/>
              </w:rPr>
              <w:t>Responsabile dell’Area di competenza  dell’atto</w:t>
            </w:r>
          </w:p>
        </w:tc>
      </w:tr>
      <w:tr w:rsidR="00E56540" w:rsidRPr="00EE4664" w:rsidTr="0061443F">
        <w:trPr>
          <w:gridBefore w:val="1"/>
          <w:wBefore w:w="7" w:type="pct"/>
          <w:trHeight w:val="268"/>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35, c. 1, lett. g), d.lgs. n. 33/2013</w:t>
            </w:r>
          </w:p>
        </w:tc>
        <w:tc>
          <w:tcPr>
            <w:tcW w:w="579" w:type="pct"/>
            <w:gridSpan w:val="3"/>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7) procedimenti per i quali il provvedimento dell'amministrazione può essere sostituito da una dichiarazione dell'interessato ovvero il procedimento può concludersi con il silenzio-assenso dell'amministrazione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541CAD">
              <w:rPr>
                <w:rFonts w:ascii="Calibri" w:hAnsi="Calibri" w:cs="Calibri"/>
                <w:color w:val="1F3864" w:themeColor="accent5" w:themeShade="80"/>
                <w:sz w:val="12"/>
                <w:szCs w:val="12"/>
              </w:rPr>
              <w:t>Responsabile dell’Area di competenza  dell’atto</w:t>
            </w:r>
          </w:p>
        </w:tc>
      </w:tr>
      <w:tr w:rsidR="00E56540" w:rsidRPr="00EE4664" w:rsidTr="0061443F">
        <w:trPr>
          <w:gridBefore w:val="1"/>
          <w:wBefore w:w="7" w:type="pct"/>
          <w:trHeight w:val="400"/>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35, c. 1, lett. h), d.lgs. n. 33/2013</w:t>
            </w:r>
          </w:p>
        </w:tc>
        <w:tc>
          <w:tcPr>
            <w:tcW w:w="579" w:type="pct"/>
            <w:gridSpan w:val="3"/>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541CAD">
              <w:rPr>
                <w:rFonts w:ascii="Calibri" w:hAnsi="Calibri" w:cs="Calibri"/>
                <w:color w:val="1F3864" w:themeColor="accent5" w:themeShade="80"/>
                <w:sz w:val="12"/>
                <w:szCs w:val="12"/>
              </w:rPr>
              <w:t>Responsabile dell’Area di competenza  dell’atto</w:t>
            </w:r>
          </w:p>
        </w:tc>
      </w:tr>
      <w:tr w:rsidR="00E56540" w:rsidRPr="00EE4664" w:rsidTr="0061443F">
        <w:trPr>
          <w:gridBefore w:val="1"/>
          <w:wBefore w:w="7" w:type="pct"/>
          <w:trHeight w:val="45"/>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35, c. 1, lett. i), d.lgs. n. 33/2013</w:t>
            </w:r>
          </w:p>
        </w:tc>
        <w:tc>
          <w:tcPr>
            <w:tcW w:w="579" w:type="pct"/>
            <w:gridSpan w:val="3"/>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9)  link di accesso al servizio on line, ove sia già disponibile in rete, o tempi previsti per la sua attivazione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ype="page"/>
              <w:t>(ex art. 8, d.lgs. n. 33/2013)</w:t>
            </w:r>
          </w:p>
        </w:tc>
        <w:tc>
          <w:tcPr>
            <w:tcW w:w="493" w:type="pct"/>
            <w:tcBorders>
              <w:top w:val="nil"/>
              <w:left w:val="nil"/>
              <w:bottom w:val="single" w:sz="4" w:space="0" w:color="auto"/>
              <w:right w:val="single" w:sz="4" w:space="0" w:color="auto"/>
            </w:tcBorders>
            <w:noWrap/>
          </w:tcPr>
          <w:p w:rsidR="00E56540" w:rsidRDefault="00E56540">
            <w:r w:rsidRPr="00541CAD">
              <w:rPr>
                <w:rFonts w:ascii="Calibri" w:hAnsi="Calibri" w:cs="Calibri"/>
                <w:color w:val="1F3864" w:themeColor="accent5" w:themeShade="80"/>
                <w:sz w:val="12"/>
                <w:szCs w:val="12"/>
              </w:rPr>
              <w:t>Responsabile dell’Area di competenza  dell’atto</w:t>
            </w:r>
          </w:p>
        </w:tc>
      </w:tr>
      <w:tr w:rsidR="00E56540" w:rsidRPr="00EE4664" w:rsidTr="0061443F">
        <w:trPr>
          <w:gridBefore w:val="1"/>
          <w:wBefore w:w="7" w:type="pct"/>
          <w:trHeight w:val="1320"/>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35, c. 1, lett. l), d.lgs. n. 33/2013</w:t>
            </w:r>
          </w:p>
        </w:tc>
        <w:tc>
          <w:tcPr>
            <w:tcW w:w="579" w:type="pct"/>
            <w:gridSpan w:val="3"/>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nonchè i codici identificativi del pagamento da indicare obbligatoriamente per il versamento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541CAD">
              <w:rPr>
                <w:rFonts w:ascii="Calibri" w:hAnsi="Calibri" w:cs="Calibri"/>
                <w:color w:val="1F3864" w:themeColor="accent5" w:themeShade="80"/>
                <w:sz w:val="12"/>
                <w:szCs w:val="12"/>
              </w:rPr>
              <w:t>Responsabile dell’Area di competenza  dell’atto</w:t>
            </w:r>
          </w:p>
        </w:tc>
      </w:tr>
      <w:tr w:rsidR="00E56540" w:rsidRPr="00EE4664" w:rsidTr="0061443F">
        <w:trPr>
          <w:gridBefore w:val="1"/>
          <w:wBefore w:w="7" w:type="pct"/>
          <w:trHeight w:val="45"/>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35, c. 1, lett. m), d.lgs. n. 33/2013</w:t>
            </w:r>
          </w:p>
        </w:tc>
        <w:tc>
          <w:tcPr>
            <w:tcW w:w="579" w:type="pct"/>
            <w:gridSpan w:val="3"/>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11) nome del soggetto a cui è attribuito, in caso di inerzia, il potere sostitutivo, nonchè modalità per attivare tale potere, con indicazione dei recapiti telefonici e delle caselle di posta elettronica istituzionale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541CAD">
              <w:rPr>
                <w:rFonts w:ascii="Calibri" w:hAnsi="Calibri" w:cs="Calibri"/>
                <w:color w:val="1F3864" w:themeColor="accent5" w:themeShade="80"/>
                <w:sz w:val="12"/>
                <w:szCs w:val="12"/>
              </w:rPr>
              <w:t>Responsabile dell’Area di competenza  dell’atto</w:t>
            </w:r>
          </w:p>
        </w:tc>
      </w:tr>
      <w:tr w:rsidR="002A5426" w:rsidRPr="00EE4664" w:rsidTr="0061443F">
        <w:trPr>
          <w:gridBefore w:val="1"/>
          <w:wBefore w:w="7" w:type="pct"/>
          <w:trHeight w:val="264"/>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p>
        </w:tc>
        <w:tc>
          <w:tcPr>
            <w:tcW w:w="579" w:type="pct"/>
            <w:gridSpan w:val="3"/>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Per i procedimenti ad istanza di parte: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w:t>
            </w:r>
            <w:r w:rsidR="00BB3F0F" w:rsidRPr="00EE4664">
              <w:rPr>
                <w:rFonts w:ascii="Calibri" w:hAnsi="Calibri" w:cs="Calibri"/>
                <w:color w:val="1F3864" w:themeColor="accent5" w:themeShade="80"/>
                <w:sz w:val="12"/>
                <w:szCs w:val="12"/>
              </w:rPr>
              <w:t>e dell’Area di competenza  dell’</w:t>
            </w:r>
            <w:r w:rsidRPr="00EE4664">
              <w:rPr>
                <w:rFonts w:ascii="Calibri" w:hAnsi="Calibri" w:cs="Calibri"/>
                <w:color w:val="1F3864" w:themeColor="accent5" w:themeShade="80"/>
                <w:sz w:val="12"/>
                <w:szCs w:val="12"/>
              </w:rPr>
              <w:t>atto</w:t>
            </w:r>
          </w:p>
        </w:tc>
      </w:tr>
      <w:tr w:rsidR="00E56540" w:rsidRPr="00EE4664" w:rsidTr="0061443F">
        <w:trPr>
          <w:gridBefore w:val="1"/>
          <w:wBefore w:w="7" w:type="pct"/>
          <w:trHeight w:val="75"/>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35, c. 1, lett. d), d.lgs. n. 33/2013</w:t>
            </w:r>
          </w:p>
        </w:tc>
        <w:tc>
          <w:tcPr>
            <w:tcW w:w="579" w:type="pct"/>
            <w:gridSpan w:val="3"/>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 atti e documenti da allegare all'istanza e modulistica necessaria, compresi i fac-simile per le autocertificazioni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310575">
              <w:rPr>
                <w:rFonts w:ascii="Calibri" w:hAnsi="Calibri" w:cs="Calibri"/>
                <w:color w:val="1F3864" w:themeColor="accent5" w:themeShade="80"/>
                <w:sz w:val="12"/>
                <w:szCs w:val="12"/>
              </w:rPr>
              <w:t>Responsabile dell’Area di competenza  dell’atto</w:t>
            </w:r>
          </w:p>
        </w:tc>
      </w:tr>
      <w:tr w:rsidR="00E56540" w:rsidRPr="00EE4664" w:rsidTr="0061443F">
        <w:trPr>
          <w:gridBefore w:val="1"/>
          <w:wBefore w:w="7" w:type="pct"/>
          <w:trHeight w:val="183"/>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14" w:type="pct"/>
            <w:tcBorders>
              <w:top w:val="nil"/>
              <w:left w:val="nil"/>
              <w:bottom w:val="nil"/>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35, c. 1, lett. d), d.lgs. n. 33/2013 e Art. 1, c. 29, l. 190/2012</w:t>
            </w:r>
          </w:p>
        </w:tc>
        <w:tc>
          <w:tcPr>
            <w:tcW w:w="579" w:type="pct"/>
            <w:gridSpan w:val="3"/>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29" w:type="pct"/>
            <w:tcBorders>
              <w:top w:val="nil"/>
              <w:left w:val="nil"/>
              <w:bottom w:val="nil"/>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2)  uffici ai quali rivolgersi per informazioni, orari e modalità di accesso con indicazione degli indirizzi, recapiti telefonici e caselle di posta elettronica istituzionale a cui presentare le istanze</w:t>
            </w:r>
          </w:p>
        </w:tc>
        <w:tc>
          <w:tcPr>
            <w:tcW w:w="492" w:type="pct"/>
            <w:tcBorders>
              <w:top w:val="nil"/>
              <w:left w:val="nil"/>
              <w:bottom w:val="nil"/>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310575">
              <w:rPr>
                <w:rFonts w:ascii="Calibri" w:hAnsi="Calibri" w:cs="Calibri"/>
                <w:color w:val="1F3864" w:themeColor="accent5" w:themeShade="80"/>
                <w:sz w:val="12"/>
                <w:szCs w:val="12"/>
              </w:rPr>
              <w:t>Responsabile dell’Area di competenza  dell’atto</w:t>
            </w:r>
          </w:p>
        </w:tc>
      </w:tr>
      <w:tr w:rsidR="00E56540" w:rsidRPr="00EE4664" w:rsidTr="0061443F">
        <w:trPr>
          <w:gridBefore w:val="1"/>
          <w:wBefore w:w="7" w:type="pct"/>
          <w:trHeight w:val="151"/>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tcBorders>
              <w:top w:val="single" w:sz="4" w:space="0" w:color="auto"/>
              <w:left w:val="nil"/>
              <w:bottom w:val="single" w:sz="4" w:space="0" w:color="auto"/>
              <w:right w:val="single" w:sz="4" w:space="0" w:color="auto"/>
            </w:tcBorders>
            <w:shd w:val="clear" w:color="000000" w:fill="BFBFB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Monitoraggio tempi procedimentali</w:t>
            </w:r>
          </w:p>
        </w:tc>
        <w:tc>
          <w:tcPr>
            <w:tcW w:w="414" w:type="pct"/>
            <w:tcBorders>
              <w:top w:val="single" w:sz="4" w:space="0" w:color="auto"/>
              <w:left w:val="nil"/>
              <w:bottom w:val="single" w:sz="4" w:space="0" w:color="auto"/>
              <w:right w:val="single" w:sz="4" w:space="0" w:color="auto"/>
            </w:tcBorders>
            <w:shd w:val="clear" w:color="000000" w:fill="BFBFB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br/>
              <w:t>Art. 24, c. 2, d.lgs. n. 33/2013</w:t>
            </w:r>
            <w:r w:rsidRPr="00EE4664">
              <w:rPr>
                <w:rFonts w:ascii="Calibri" w:hAnsi="Calibri" w:cs="Calibri"/>
                <w:color w:val="1F3864" w:themeColor="accent5" w:themeShade="80"/>
                <w:sz w:val="12"/>
                <w:szCs w:val="12"/>
                <w:lang w:val="en-US"/>
              </w:rPr>
              <w:br/>
              <w:t>Art. 1, c. 28, l. n. 190/2012</w:t>
            </w:r>
          </w:p>
        </w:tc>
        <w:tc>
          <w:tcPr>
            <w:tcW w:w="579" w:type="pct"/>
            <w:gridSpan w:val="3"/>
            <w:tcBorders>
              <w:top w:val="single" w:sz="4" w:space="0" w:color="auto"/>
              <w:left w:val="nil"/>
              <w:bottom w:val="single" w:sz="4" w:space="0" w:color="auto"/>
              <w:right w:val="single" w:sz="4" w:space="0" w:color="auto"/>
            </w:tcBorders>
            <w:shd w:val="clear" w:color="000000" w:fill="BFBFB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Monitoraggio tempi procedimentali</w:t>
            </w:r>
          </w:p>
        </w:tc>
        <w:tc>
          <w:tcPr>
            <w:tcW w:w="2029" w:type="pct"/>
            <w:tcBorders>
              <w:top w:val="single" w:sz="4" w:space="0" w:color="auto"/>
              <w:left w:val="nil"/>
              <w:bottom w:val="single" w:sz="4" w:space="0" w:color="auto"/>
              <w:right w:val="single" w:sz="4" w:space="0" w:color="auto"/>
            </w:tcBorders>
            <w:shd w:val="clear" w:color="000000" w:fill="BFBFB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Risultati del monitoraggio periodico concernente il rispetto dei tempi procedimentali</w:t>
            </w:r>
          </w:p>
        </w:tc>
        <w:tc>
          <w:tcPr>
            <w:tcW w:w="492" w:type="pct"/>
            <w:tcBorders>
              <w:top w:val="single" w:sz="4" w:space="0" w:color="auto"/>
              <w:left w:val="nil"/>
              <w:bottom w:val="nil"/>
              <w:right w:val="single" w:sz="4" w:space="0" w:color="auto"/>
            </w:tcBorders>
            <w:shd w:val="clear" w:color="000000" w:fill="BFBFB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non più soggetti a pubblicazione obbligatoria ai sensi del d.lgs. 97/2016</w:t>
            </w:r>
          </w:p>
        </w:tc>
        <w:tc>
          <w:tcPr>
            <w:tcW w:w="493" w:type="pct"/>
            <w:tcBorders>
              <w:top w:val="nil"/>
              <w:left w:val="nil"/>
              <w:bottom w:val="single" w:sz="4" w:space="0" w:color="auto"/>
              <w:right w:val="single" w:sz="4" w:space="0" w:color="auto"/>
            </w:tcBorders>
            <w:noWrap/>
          </w:tcPr>
          <w:p w:rsidR="00E56540" w:rsidRDefault="00E56540">
            <w:r w:rsidRPr="00310575">
              <w:rPr>
                <w:rFonts w:ascii="Calibri" w:hAnsi="Calibri" w:cs="Calibri"/>
                <w:color w:val="1F3864" w:themeColor="accent5" w:themeShade="80"/>
                <w:sz w:val="12"/>
                <w:szCs w:val="12"/>
              </w:rPr>
              <w:t>Responsabile dell’Area di competenza  dell’atto</w:t>
            </w:r>
          </w:p>
        </w:tc>
      </w:tr>
      <w:tr w:rsidR="00E56540" w:rsidRPr="00EE4664" w:rsidTr="0061443F">
        <w:trPr>
          <w:gridBefore w:val="1"/>
          <w:wBefore w:w="7" w:type="pct"/>
          <w:trHeight w:val="109"/>
        </w:trPr>
        <w:tc>
          <w:tcPr>
            <w:tcW w:w="51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73" w:type="pct"/>
            <w:tcBorders>
              <w:top w:val="nil"/>
              <w:left w:val="nil"/>
              <w:bottom w:val="nil"/>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Dichiarazioni sostitutive e acquisizione d'ufficio dei dati</w:t>
            </w:r>
          </w:p>
        </w:tc>
        <w:tc>
          <w:tcPr>
            <w:tcW w:w="414" w:type="pct"/>
            <w:tcBorders>
              <w:top w:val="nil"/>
              <w:left w:val="nil"/>
              <w:bottom w:val="nil"/>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35, c. 3, d.lgs. n. 33/2013</w:t>
            </w:r>
          </w:p>
        </w:tc>
        <w:tc>
          <w:tcPr>
            <w:tcW w:w="579" w:type="pct"/>
            <w:gridSpan w:val="3"/>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Recapiti dell'ufficio responsabile</w:t>
            </w:r>
          </w:p>
        </w:tc>
        <w:tc>
          <w:tcPr>
            <w:tcW w:w="2029"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492" w:type="pct"/>
            <w:tcBorders>
              <w:top w:val="single" w:sz="4" w:space="0" w:color="auto"/>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310575">
              <w:rPr>
                <w:rFonts w:ascii="Calibri" w:hAnsi="Calibri" w:cs="Calibri"/>
                <w:color w:val="1F3864" w:themeColor="accent5" w:themeShade="80"/>
                <w:sz w:val="12"/>
                <w:szCs w:val="12"/>
              </w:rPr>
              <w:t>Responsabile dell’Area di competenza  dell’atto</w:t>
            </w:r>
          </w:p>
        </w:tc>
      </w:tr>
      <w:tr w:rsidR="002A5426" w:rsidRPr="00EE4664" w:rsidTr="0061443F">
        <w:trPr>
          <w:gridBefore w:val="1"/>
          <w:wBefore w:w="7" w:type="pct"/>
          <w:trHeight w:val="363"/>
        </w:trPr>
        <w:tc>
          <w:tcPr>
            <w:tcW w:w="512" w:type="pct"/>
            <w:gridSpan w:val="2"/>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w:t>
            </w:r>
          </w:p>
        </w:tc>
        <w:tc>
          <w:tcPr>
            <w:tcW w:w="473" w:type="pct"/>
            <w:tcBorders>
              <w:top w:val="single" w:sz="4" w:space="0" w:color="auto"/>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organi indirizzo politico</w:t>
            </w:r>
          </w:p>
        </w:tc>
        <w:tc>
          <w:tcPr>
            <w:tcW w:w="414" w:type="pct"/>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23, c. 1, d.lgs. n. 33/2013  /Art. 1, co. 16 della l. n. 190/2012</w:t>
            </w:r>
          </w:p>
        </w:tc>
        <w:tc>
          <w:tcPr>
            <w:tcW w:w="579" w:type="pct"/>
            <w:gridSpan w:val="3"/>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organi indirizzo politico</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Semestrale</w:t>
            </w:r>
            <w:r w:rsidRPr="00EE4664">
              <w:rPr>
                <w:rFonts w:ascii="Calibri" w:hAnsi="Calibri" w:cs="Calibri"/>
                <w:color w:val="1F3864" w:themeColor="accent5" w:themeShade="80"/>
                <w:sz w:val="12"/>
                <w:szCs w:val="12"/>
                <w:lang w:val="en-US"/>
              </w:rPr>
              <w:br/>
              <w:t>(art. 23, c. 1, d.lgs. n. 33/2013)</w:t>
            </w:r>
          </w:p>
        </w:tc>
        <w:tc>
          <w:tcPr>
            <w:tcW w:w="493" w:type="pct"/>
            <w:tcBorders>
              <w:top w:val="nil"/>
              <w:left w:val="nil"/>
              <w:bottom w:val="single" w:sz="4" w:space="0" w:color="auto"/>
              <w:right w:val="single" w:sz="4" w:space="0" w:color="auto"/>
            </w:tcBorders>
            <w:noWrap/>
            <w:vAlign w:val="bottom"/>
          </w:tcPr>
          <w:p w:rsidR="002A5426" w:rsidRPr="00EE4664" w:rsidRDefault="00CE3929"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306"/>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tcBorders>
              <w:top w:val="single" w:sz="4" w:space="0" w:color="auto"/>
              <w:left w:val="nil"/>
              <w:bottom w:val="nil"/>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organi indirizzo politico</w:t>
            </w:r>
          </w:p>
        </w:tc>
        <w:tc>
          <w:tcPr>
            <w:tcW w:w="414"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23, c. 1, d.lgs. n. 33/2013  /Art. 1, co. 16 della l. n. 190/2012</w:t>
            </w:r>
          </w:p>
        </w:tc>
        <w:tc>
          <w:tcPr>
            <w:tcW w:w="579" w:type="pct"/>
            <w:gridSpan w:val="3"/>
            <w:tcBorders>
              <w:top w:val="single" w:sz="4" w:space="0" w:color="auto"/>
              <w:left w:val="nil"/>
              <w:bottom w:val="nil"/>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organi indirizzo politico</w:t>
            </w:r>
          </w:p>
        </w:tc>
        <w:tc>
          <w:tcPr>
            <w:tcW w:w="2029"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Elenco dei provvedimenti, con particolare riferimento ai provvedimenti finali dei procedimenti di: autorizzazione o concessione; concorsi e prove selettive per l'assunzione del personale e progressioni di carriera. </w:t>
            </w:r>
          </w:p>
        </w:tc>
        <w:tc>
          <w:tcPr>
            <w:tcW w:w="492"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non più soggetti a pubblicazione obbligatoria ai sensi del d.lgs. 97/2016</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r>
      <w:tr w:rsidR="002A5426" w:rsidRPr="00EE4664" w:rsidTr="0061443F">
        <w:trPr>
          <w:gridBefore w:val="1"/>
          <w:wBefore w:w="7" w:type="pct"/>
          <w:trHeight w:val="419"/>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dirigenti amministrativi</w:t>
            </w:r>
          </w:p>
        </w:tc>
        <w:tc>
          <w:tcPr>
            <w:tcW w:w="414"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23, c. 1, d.lgs. n. 33/2013  /Art. 1, co. 16 della l. n. 190/2012</w:t>
            </w:r>
          </w:p>
        </w:tc>
        <w:tc>
          <w:tcPr>
            <w:tcW w:w="579" w:type="pct"/>
            <w:gridSpan w:val="3"/>
            <w:tcBorders>
              <w:top w:val="single" w:sz="4" w:space="0" w:color="auto"/>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dirigenti amministrativi</w:t>
            </w:r>
          </w:p>
        </w:tc>
        <w:tc>
          <w:tcPr>
            <w:tcW w:w="2029"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Semestrale</w:t>
            </w:r>
            <w:r w:rsidRPr="00EE4664">
              <w:rPr>
                <w:rFonts w:ascii="Calibri" w:hAnsi="Calibri" w:cs="Calibri"/>
                <w:color w:val="1F3864" w:themeColor="accent5" w:themeShade="80"/>
                <w:sz w:val="12"/>
                <w:szCs w:val="12"/>
                <w:lang w:val="en-US"/>
              </w:rPr>
              <w:br/>
              <w:t>(art. 23, c. 1, d.lgs. n. 33/2013)</w:t>
            </w:r>
          </w:p>
        </w:tc>
        <w:tc>
          <w:tcPr>
            <w:tcW w:w="493" w:type="pct"/>
            <w:tcBorders>
              <w:top w:val="nil"/>
              <w:left w:val="nil"/>
              <w:bottom w:val="single" w:sz="4" w:space="0" w:color="auto"/>
              <w:right w:val="single" w:sz="4" w:space="0" w:color="auto"/>
            </w:tcBorders>
            <w:noWrap/>
            <w:vAlign w:val="bottom"/>
          </w:tcPr>
          <w:p w:rsidR="002A5426" w:rsidRPr="00EE4664" w:rsidRDefault="00CE3929"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93"/>
        </w:trPr>
        <w:tc>
          <w:tcPr>
            <w:tcW w:w="51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dirigenti amministrativi</w:t>
            </w:r>
          </w:p>
        </w:tc>
        <w:tc>
          <w:tcPr>
            <w:tcW w:w="414"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23, c. 1, d.lgs. n. 33/2013  /Art. 1, co. 16 della l. n. 190/2012</w:t>
            </w:r>
          </w:p>
        </w:tc>
        <w:tc>
          <w:tcPr>
            <w:tcW w:w="579" w:type="pct"/>
            <w:gridSpan w:val="3"/>
            <w:tcBorders>
              <w:top w:val="single" w:sz="4" w:space="0" w:color="auto"/>
              <w:left w:val="nil"/>
              <w:bottom w:val="nil"/>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dirigenti amministrativi</w:t>
            </w:r>
          </w:p>
        </w:tc>
        <w:tc>
          <w:tcPr>
            <w:tcW w:w="2029"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Elenco dei provvedimenti, con particolare riferimento ai provvedimenti finali dei procedimenti di: autorizzazione o concessione; concorsi e prove selettive per l'assunzione del personale e progressioni di carriera. </w:t>
            </w:r>
          </w:p>
        </w:tc>
        <w:tc>
          <w:tcPr>
            <w:tcW w:w="492" w:type="pct"/>
            <w:tcBorders>
              <w:top w:val="nil"/>
              <w:left w:val="nil"/>
              <w:bottom w:val="nil"/>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non più soggetti a pubblicazione obbligatoria ai sensi del d.lgs. 97/2016</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r>
      <w:tr w:rsidR="002A5426" w:rsidRPr="00EE4664" w:rsidTr="0061443F">
        <w:trPr>
          <w:gridBefore w:val="1"/>
          <w:wBefore w:w="7" w:type="pct"/>
          <w:trHeight w:val="474"/>
        </w:trPr>
        <w:tc>
          <w:tcPr>
            <w:tcW w:w="512" w:type="pct"/>
            <w:gridSpan w:val="2"/>
            <w:vMerge w:val="restart"/>
            <w:tcBorders>
              <w:top w:val="nil"/>
              <w:left w:val="single" w:sz="4" w:space="0" w:color="auto"/>
              <w:bottom w:val="single" w:sz="4" w:space="0" w:color="000000"/>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Controlli sulle imprese</w:t>
            </w:r>
          </w:p>
        </w:tc>
        <w:tc>
          <w:tcPr>
            <w:tcW w:w="473" w:type="pct"/>
            <w:tcBorders>
              <w:top w:val="nil"/>
              <w:left w:val="nil"/>
              <w:bottom w:val="nil"/>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14"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25, c. 1, lett. a), d.lgs. n. 33/2013</w:t>
            </w:r>
          </w:p>
        </w:tc>
        <w:tc>
          <w:tcPr>
            <w:tcW w:w="579" w:type="pct"/>
            <w:gridSpan w:val="3"/>
            <w:tcBorders>
              <w:top w:val="single" w:sz="4" w:space="0" w:color="auto"/>
              <w:left w:val="nil"/>
              <w:bottom w:val="nil"/>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Tipologie di controllo</w:t>
            </w:r>
          </w:p>
        </w:tc>
        <w:tc>
          <w:tcPr>
            <w:tcW w:w="2029"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Elenco delle tipologie di controllo a cui sono assoggettate le imprese in ragione della dimensione e del settore di attività, con l'indicazione per ciascuna di esse dei criteri e delle relative modalità di svolgimento</w:t>
            </w:r>
          </w:p>
        </w:tc>
        <w:tc>
          <w:tcPr>
            <w:tcW w:w="492"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non più soggetti a pubblicazione obbligatoria ai sensi del d.lgs. 97/2016</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r>
      <w:tr w:rsidR="002A5426" w:rsidRPr="00EE4664" w:rsidTr="0061443F">
        <w:trPr>
          <w:gridBefore w:val="1"/>
          <w:wBefore w:w="7" w:type="pct"/>
          <w:trHeight w:val="45"/>
        </w:trPr>
        <w:tc>
          <w:tcPr>
            <w:tcW w:w="51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73" w:type="pct"/>
            <w:tcBorders>
              <w:top w:val="single" w:sz="4" w:space="0" w:color="auto"/>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14"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25, c. 1, lett. b), d.lgs. n. 33/2013</w:t>
            </w:r>
          </w:p>
        </w:tc>
        <w:tc>
          <w:tcPr>
            <w:tcW w:w="579" w:type="pct"/>
            <w:gridSpan w:val="3"/>
            <w:tcBorders>
              <w:top w:val="single" w:sz="4" w:space="0" w:color="auto"/>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Obblighi e adempimenti</w:t>
            </w:r>
          </w:p>
        </w:tc>
        <w:tc>
          <w:tcPr>
            <w:tcW w:w="2029" w:type="pct"/>
            <w:tcBorders>
              <w:top w:val="nil"/>
              <w:left w:val="nil"/>
              <w:bottom w:val="single" w:sz="4" w:space="0" w:color="auto"/>
              <w:right w:val="single" w:sz="4" w:space="0" w:color="auto"/>
            </w:tcBorders>
            <w:shd w:val="clear" w:color="000000" w:fill="BFBFB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Elenco degli obblighi e degli adempimenti oggetto delle attività di controllo che le imprese sono tenute a rispettare per ottemperare alle disposizioni normative </w:t>
            </w:r>
          </w:p>
        </w:tc>
        <w:tc>
          <w:tcPr>
            <w:tcW w:w="492" w:type="pct"/>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r>
      <w:tr w:rsidR="002275F1" w:rsidRPr="00EE4664" w:rsidTr="0061443F">
        <w:trPr>
          <w:gridBefore w:val="1"/>
          <w:wBefore w:w="7" w:type="pct"/>
          <w:trHeight w:val="45"/>
        </w:trPr>
        <w:tc>
          <w:tcPr>
            <w:tcW w:w="4993" w:type="pct"/>
            <w:gridSpan w:val="10"/>
            <w:tcBorders>
              <w:top w:val="single" w:sz="4" w:space="0" w:color="auto"/>
              <w:left w:val="single" w:sz="4" w:space="0" w:color="auto"/>
              <w:bottom w:val="single" w:sz="4" w:space="0" w:color="000000"/>
              <w:right w:val="single" w:sz="4" w:space="0" w:color="auto"/>
            </w:tcBorders>
            <w:shd w:val="clear" w:color="auto" w:fill="FFFF00"/>
            <w:vAlign w:val="center"/>
          </w:tcPr>
          <w:p w:rsidR="002275F1" w:rsidRPr="002275F1" w:rsidRDefault="0061443F" w:rsidP="002275F1">
            <w:pPr>
              <w:jc w:val="center"/>
              <w:rPr>
                <w:rFonts w:ascii="Calibri" w:hAnsi="Calibri" w:cs="Calibri"/>
                <w:sz w:val="12"/>
                <w:szCs w:val="12"/>
              </w:rPr>
            </w:pPr>
            <w:r>
              <w:rPr>
                <w:rFonts w:ascii="Calibri" w:hAnsi="Calibri" w:cs="Calibri"/>
                <w:sz w:val="12"/>
                <w:szCs w:val="12"/>
              </w:rPr>
              <w:t xml:space="preserve">PARTE BANDI DI GARA E CONTRATTI COME DA </w:t>
            </w:r>
            <w:r w:rsidR="002275F1" w:rsidRPr="002275F1">
              <w:rPr>
                <w:rFonts w:ascii="Calibri" w:hAnsi="Calibri" w:cs="Calibri"/>
                <w:sz w:val="12"/>
                <w:szCs w:val="12"/>
              </w:rPr>
              <w:t>ALLEGATO AL PNA 2022 N. 9)</w:t>
            </w:r>
          </w:p>
          <w:p w:rsidR="002275F1" w:rsidRPr="002275F1" w:rsidRDefault="002275F1" w:rsidP="002275F1">
            <w:pPr>
              <w:jc w:val="center"/>
              <w:rPr>
                <w:rFonts w:ascii="Calibri" w:hAnsi="Calibri" w:cs="Calibri"/>
                <w:sz w:val="12"/>
                <w:szCs w:val="12"/>
              </w:rPr>
            </w:pPr>
            <w:r w:rsidRPr="002275F1">
              <w:rPr>
                <w:rFonts w:ascii="Calibri" w:hAnsi="Calibri" w:cs="Calibri"/>
                <w:sz w:val="12"/>
                <w:szCs w:val="12"/>
              </w:rPr>
              <w:t>ELENCO DEGLI OBBLIGHI DI PUBBLICAZIONE DELLA SEZIONE "AMMINISTRAZIONE TRASPARENTE"</w:t>
            </w:r>
            <w:r w:rsidR="0061443F">
              <w:rPr>
                <w:rFonts w:ascii="Calibri" w:hAnsi="Calibri" w:cs="Calibri"/>
                <w:sz w:val="12"/>
                <w:szCs w:val="12"/>
              </w:rPr>
              <w:t xml:space="preserve"> </w:t>
            </w:r>
            <w:r w:rsidRPr="002275F1">
              <w:rPr>
                <w:rFonts w:ascii="Calibri" w:hAnsi="Calibri" w:cs="Calibri"/>
                <w:sz w:val="12"/>
                <w:szCs w:val="12"/>
              </w:rPr>
              <w:t>SOTTO SEZIONE 1° LIVELLO - BANDI DI GARA E CONTRATTI</w:t>
            </w:r>
          </w:p>
          <w:p w:rsidR="002275F1" w:rsidRPr="002275F1" w:rsidRDefault="002275F1" w:rsidP="002275F1">
            <w:pPr>
              <w:jc w:val="center"/>
              <w:rPr>
                <w:rFonts w:ascii="Calibri" w:hAnsi="Calibri" w:cs="Calibri"/>
                <w:sz w:val="12"/>
                <w:szCs w:val="12"/>
              </w:rPr>
            </w:pPr>
            <w:r w:rsidRPr="002275F1">
              <w:rPr>
                <w:rFonts w:ascii="Calibri" w:hAnsi="Calibri" w:cs="Calibri"/>
                <w:sz w:val="12"/>
                <w:szCs w:val="12"/>
              </w:rPr>
              <w:t>(SOSTITUTIVO DEGLI OBBLIGHI ELENCATI PER LA SOTTOSEZIONE "BANDI DI GARA E CONTRATTI" DELL'ALLEGATO 1) ALLA DELIBERA ANAC 1310/2016 E DELL'ALLEGATO 1) ALLA DELIBERA ANAC 1134/2017)</w:t>
            </w:r>
          </w:p>
        </w:tc>
      </w:tr>
      <w:tr w:rsidR="00087F65" w:rsidRPr="00E14F5E" w:rsidTr="0061443F">
        <w:tblPrEx>
          <w:tblLook w:val="04A0" w:firstRow="1" w:lastRow="0" w:firstColumn="1" w:lastColumn="0" w:noHBand="0" w:noVBand="1"/>
        </w:tblPrEx>
        <w:trPr>
          <w:trHeight w:val="1261"/>
        </w:trPr>
        <w:tc>
          <w:tcPr>
            <w:tcW w:w="500" w:type="pct"/>
            <w:gridSpan w:val="2"/>
            <w:vMerge w:val="restart"/>
            <w:tcBorders>
              <w:top w:val="single" w:sz="4" w:space="0" w:color="auto"/>
              <w:left w:val="single" w:sz="4" w:space="0" w:color="auto"/>
              <w:bottom w:val="nil"/>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b/>
                <w:bCs/>
                <w:color w:val="1F3864" w:themeColor="accent5" w:themeShade="80"/>
                <w:sz w:val="12"/>
                <w:szCs w:val="12"/>
              </w:rPr>
            </w:pPr>
            <w:r w:rsidRPr="00E14F5E">
              <w:rPr>
                <w:rFonts w:asciiTheme="minorHAnsi" w:eastAsia="Times New Roman" w:hAnsiTheme="minorHAnsi"/>
                <w:b/>
                <w:bCs/>
                <w:color w:val="1F3864" w:themeColor="accent5" w:themeShade="80"/>
                <w:sz w:val="12"/>
                <w:szCs w:val="12"/>
              </w:rPr>
              <w:t>Bandi di gara e contratti</w:t>
            </w:r>
          </w:p>
        </w:tc>
        <w:tc>
          <w:tcPr>
            <w:tcW w:w="492" w:type="pct"/>
            <w:gridSpan w:val="2"/>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single" w:sz="4" w:space="0" w:color="auto"/>
              <w:left w:val="nil"/>
              <w:bottom w:val="single" w:sz="4" w:space="0" w:color="auto"/>
              <w:right w:val="single" w:sz="4" w:space="0" w:color="auto"/>
            </w:tcBorders>
            <w:shd w:val="clear" w:color="FFFFFF" w:fill="FFFFFF"/>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100B05">
              <w:rPr>
                <w:rFonts w:asciiTheme="minorHAnsi" w:eastAsia="Times New Roman" w:hAnsiTheme="minorHAnsi"/>
                <w:color w:val="1F3864" w:themeColor="accent5" w:themeShade="80"/>
                <w:sz w:val="12"/>
                <w:szCs w:val="12"/>
                <w:lang w:val="en-US"/>
              </w:rPr>
              <w:t xml:space="preserve">Art. 1, c. 32, l. n. 190/2012 Art. 37, c. 1, lett. a) d.lgs. n. 33/2013;  Art. 4 delib. </w:t>
            </w:r>
            <w:r w:rsidRPr="00E14F5E">
              <w:rPr>
                <w:rFonts w:asciiTheme="minorHAnsi" w:eastAsia="Times New Roman" w:hAnsiTheme="minorHAnsi"/>
                <w:color w:val="1F3864" w:themeColor="accent5" w:themeShade="80"/>
                <w:sz w:val="12"/>
                <w:szCs w:val="12"/>
              </w:rPr>
              <w:t>Anac n. 39/2016</w:t>
            </w:r>
          </w:p>
        </w:tc>
        <w:tc>
          <w:tcPr>
            <w:tcW w:w="563" w:type="pct"/>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rsidR="00100B05" w:rsidRDefault="00087F65" w:rsidP="004F06B9">
            <w:pPr>
              <w:jc w:val="center"/>
              <w:rPr>
                <w:rFonts w:asciiTheme="minorHAnsi" w:eastAsia="Times New Roman" w:hAnsiTheme="minorHAnsi"/>
                <w:strike/>
                <w:color w:val="1F3864" w:themeColor="accent5" w:themeShade="80"/>
                <w:sz w:val="12"/>
                <w:szCs w:val="12"/>
              </w:rPr>
            </w:pPr>
            <w:r w:rsidRPr="00E14F5E">
              <w:rPr>
                <w:rFonts w:asciiTheme="minorHAnsi" w:eastAsia="Times New Roman" w:hAnsiTheme="minorHAnsi"/>
                <w:color w:val="1F3864" w:themeColor="accent5" w:themeShade="80"/>
                <w:sz w:val="12"/>
                <w:szCs w:val="12"/>
              </w:rPr>
              <w:br/>
              <w:t>Dati previsti dall'articolo 1, comma 32, della legge 6 novembre 2012, n. 190. Informazioni sulle singole procedure</w:t>
            </w:r>
          </w:p>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(da pubblicare secondo le "Specifiche tecniche per la pubblicazione dei dati ai sensi dell'art. 1, comma 32, della Legge n. 190/2012", adottate secondo quanto indicato nella delib. Anac 39/2016)</w:t>
            </w:r>
          </w:p>
        </w:tc>
        <w:tc>
          <w:tcPr>
            <w:tcW w:w="2039" w:type="pct"/>
            <w:gridSpan w:val="2"/>
            <w:tcBorders>
              <w:top w:val="single" w:sz="4" w:space="0" w:color="auto"/>
              <w:left w:val="nil"/>
              <w:bottom w:val="single" w:sz="4" w:space="0" w:color="auto"/>
              <w:right w:val="single" w:sz="4" w:space="0" w:color="auto"/>
            </w:tcBorders>
            <w:shd w:val="clear" w:color="FFFFFF" w:fill="FFFFFF"/>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xml:space="preserve">Codice Identificativo Gara (CIG)/SmartCIG,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single" w:sz="4" w:space="0" w:color="auto"/>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1690"/>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vMerge/>
            <w:tcBorders>
              <w:top w:val="single" w:sz="4" w:space="0" w:color="auto"/>
              <w:left w:val="single" w:sz="4" w:space="0" w:color="auto"/>
              <w:bottom w:val="single" w:sz="4" w:space="0" w:color="000000"/>
              <w:right w:val="single" w:sz="4" w:space="0" w:color="auto"/>
            </w:tcBorders>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100B05">
              <w:rPr>
                <w:rFonts w:asciiTheme="minorHAnsi" w:eastAsia="Times New Roman" w:hAnsiTheme="minorHAnsi"/>
                <w:color w:val="1F3864" w:themeColor="accent5" w:themeShade="80"/>
                <w:sz w:val="12"/>
                <w:szCs w:val="12"/>
                <w:lang w:val="en-US"/>
              </w:rPr>
              <w:t xml:space="preserve">Art. 1, c. 32, l. n. 190/2012 Art. 37, c. 1, lett. a) d.lgs. n. 33/2013;  Art. 4 delib. </w:t>
            </w:r>
            <w:r w:rsidRPr="00E14F5E">
              <w:rPr>
                <w:rFonts w:asciiTheme="minorHAnsi" w:eastAsia="Times New Roman" w:hAnsiTheme="minorHAnsi"/>
                <w:color w:val="1F3864" w:themeColor="accent5" w:themeShade="80"/>
                <w:sz w:val="12"/>
                <w:szCs w:val="12"/>
              </w:rPr>
              <w:t>Anac n. 39/2016</w:t>
            </w:r>
          </w:p>
        </w:tc>
        <w:tc>
          <w:tcPr>
            <w:tcW w:w="563" w:type="pct"/>
            <w:vMerge/>
            <w:tcBorders>
              <w:top w:val="single" w:sz="4" w:space="0" w:color="auto"/>
              <w:left w:val="single" w:sz="4" w:space="0" w:color="auto"/>
              <w:bottom w:val="single" w:sz="4" w:space="0" w:color="000000"/>
              <w:right w:val="single" w:sz="4" w:space="0" w:color="auto"/>
            </w:tcBorders>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p>
        </w:tc>
        <w:tc>
          <w:tcPr>
            <w:tcW w:w="2039" w:type="pct"/>
            <w:gridSpan w:val="2"/>
            <w:tcBorders>
              <w:top w:val="nil"/>
              <w:left w:val="nil"/>
              <w:bottom w:val="single" w:sz="4" w:space="0" w:color="auto"/>
              <w:right w:val="single" w:sz="4" w:space="0" w:color="auto"/>
            </w:tcBorders>
            <w:shd w:val="clear" w:color="FFFFFF" w:fill="FFFFFF"/>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xml:space="preserve">Tabelle riassuntive rese liberamente scaricabili in un formato digitale standard aperto con informazioni sui contratti relative all'anno precedente </w:t>
            </w:r>
            <w:r w:rsidRPr="00E14F5E">
              <w:rPr>
                <w:rFonts w:asciiTheme="minorHAnsi" w:eastAsia="Times New Roman" w:hAnsiTheme="minorHAnsi"/>
                <w:color w:val="1F3864" w:themeColor="accent5" w:themeShade="80"/>
                <w:sz w:val="12"/>
                <w:szCs w:val="12"/>
              </w:rPr>
              <w:br/>
              <w:t>(nello specifico: Codice Identificativo Gara (CIG)/smartCIG,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w:t>
            </w:r>
          </w:p>
        </w:tc>
        <w:tc>
          <w:tcPr>
            <w:tcW w:w="492" w:type="pct"/>
            <w:tcBorders>
              <w:top w:val="nil"/>
              <w:left w:val="nil"/>
              <w:bottom w:val="single" w:sz="4" w:space="0" w:color="auto"/>
              <w:right w:val="single" w:sz="4" w:space="0" w:color="auto"/>
            </w:tcBorders>
            <w:shd w:val="clear" w:color="auto" w:fill="auto"/>
            <w:hideMark/>
          </w:tcPr>
          <w:p w:rsidR="00087F65" w:rsidRPr="00100B05" w:rsidRDefault="00087F65" w:rsidP="004F06B9">
            <w:pPr>
              <w:jc w:val="center"/>
              <w:rPr>
                <w:rFonts w:asciiTheme="minorHAnsi" w:eastAsia="Times New Roman" w:hAnsiTheme="minorHAnsi"/>
                <w:color w:val="1F3864" w:themeColor="accent5" w:themeShade="80"/>
                <w:sz w:val="12"/>
                <w:szCs w:val="12"/>
                <w:lang w:val="en-US"/>
              </w:rPr>
            </w:pPr>
            <w:r w:rsidRPr="009E2A99">
              <w:rPr>
                <w:rFonts w:asciiTheme="minorHAnsi" w:eastAsia="Times New Roman" w:hAnsiTheme="minorHAnsi"/>
                <w:color w:val="1F3864" w:themeColor="accent5" w:themeShade="80"/>
                <w:sz w:val="12"/>
                <w:szCs w:val="12"/>
                <w:lang w:val="en-US"/>
              </w:rPr>
              <w:br/>
            </w:r>
            <w:r w:rsidRPr="00100B05">
              <w:rPr>
                <w:rFonts w:asciiTheme="minorHAnsi" w:eastAsia="Times New Roman" w:hAnsiTheme="minorHAnsi"/>
                <w:color w:val="1F3864" w:themeColor="accent5" w:themeShade="80"/>
                <w:sz w:val="12"/>
                <w:szCs w:val="12"/>
                <w:lang w:val="en-US"/>
              </w:rPr>
              <w:t xml:space="preserve">Annuale </w:t>
            </w:r>
            <w:r w:rsidRPr="00100B05">
              <w:rPr>
                <w:rFonts w:asciiTheme="minorHAnsi" w:eastAsia="Times New Roman" w:hAnsiTheme="minorHAnsi"/>
                <w:color w:val="1F3864" w:themeColor="accent5" w:themeShade="80"/>
                <w:sz w:val="12"/>
                <w:szCs w:val="12"/>
                <w:lang w:val="en-US"/>
              </w:rPr>
              <w:br/>
              <w:t>(art. 1, c. 32, l. n. 190/2012)</w:t>
            </w:r>
          </w:p>
        </w:tc>
        <w:tc>
          <w:tcPr>
            <w:tcW w:w="493" w:type="pct"/>
            <w:tcBorders>
              <w:top w:val="nil"/>
              <w:left w:val="nil"/>
              <w:bottom w:val="single" w:sz="4" w:space="0" w:color="auto"/>
              <w:right w:val="single" w:sz="4" w:space="0" w:color="auto"/>
            </w:tcBorders>
          </w:tcPr>
          <w:p w:rsidR="0061443F" w:rsidRPr="00100B05" w:rsidRDefault="0061443F" w:rsidP="0061443F">
            <w:pPr>
              <w:rPr>
                <w:rFonts w:ascii="Calibri" w:hAnsi="Calibri" w:cs="Calibri"/>
                <w:color w:val="1F3864" w:themeColor="accent5" w:themeShade="80"/>
                <w:sz w:val="12"/>
                <w:szCs w:val="12"/>
                <w:lang w:val="en-US"/>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1926"/>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Art. 37, c. 1, lett. b) d.lgs. n. 33/2013; Artt. 21, c. 7, e 29, c. 1, d.lgs. n. 50/2016</w:t>
            </w:r>
            <w:r w:rsidRPr="00100B05">
              <w:rPr>
                <w:rFonts w:asciiTheme="minorHAnsi" w:eastAsia="Times New Roman" w:hAnsiTheme="minorHAnsi"/>
                <w:strike/>
                <w:color w:val="1F3864" w:themeColor="accent5" w:themeShade="80"/>
                <w:sz w:val="12"/>
                <w:szCs w:val="12"/>
                <w:lang w:val="en-US"/>
              </w:rPr>
              <w:br/>
            </w:r>
            <w:r w:rsidRPr="00100B05">
              <w:rPr>
                <w:rFonts w:asciiTheme="minorHAnsi" w:eastAsia="Times New Roman" w:hAnsiTheme="minorHAnsi"/>
                <w:color w:val="1F3864" w:themeColor="accent5" w:themeShade="80"/>
                <w:sz w:val="12"/>
                <w:szCs w:val="12"/>
                <w:lang w:val="en-US"/>
              </w:rPr>
              <w:t xml:space="preserve">D.M. MIT 14/2018, art. 5, commi 8 e 10 e art. 7, commi 4 e 10 </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Atti relativi alla programmazione di lavori, opere, servizi e forniture</w:t>
            </w:r>
          </w:p>
        </w:tc>
        <w:tc>
          <w:tcPr>
            <w:tcW w:w="2039" w:type="pct"/>
            <w:gridSpan w:val="2"/>
            <w:tcBorders>
              <w:top w:val="nil"/>
              <w:left w:val="nil"/>
              <w:bottom w:val="single" w:sz="4" w:space="0" w:color="auto"/>
              <w:right w:val="single" w:sz="4" w:space="0" w:color="auto"/>
            </w:tcBorders>
            <w:shd w:val="clear" w:color="auto" w:fill="auto"/>
            <w:hideMark/>
          </w:tcPr>
          <w:p w:rsidR="00100B05"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Programma biennale degli acquisti di beni e servizi, programma triennale dei lavori pubblici e relativi aggiornamenti annuali</w:t>
            </w: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color w:val="1F3864" w:themeColor="accent5" w:themeShade="80"/>
                <w:sz w:val="12"/>
                <w:szCs w:val="12"/>
              </w:rPr>
              <w:br/>
              <w:t>Comunicazione della mancata redazione del programma triennale dei lavori pubblici per assenza di lavori e comunicazione della mancata redazione del programma biennale degli acquisti di beni e servizi per assenza di acquisti (D.M. MIT 14/2018, art.</w:t>
            </w:r>
            <w:r w:rsidR="00100B05">
              <w:rPr>
                <w:rFonts w:asciiTheme="minorHAnsi" w:eastAsia="Times New Roman" w:hAnsiTheme="minorHAnsi"/>
                <w:color w:val="1F3864" w:themeColor="accent5" w:themeShade="80"/>
                <w:sz w:val="12"/>
                <w:szCs w:val="12"/>
              </w:rPr>
              <w:t xml:space="preserve"> 5, co. 8 e art. 7, co. 4)</w:t>
            </w:r>
          </w:p>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Modifiche al programm</w:t>
            </w:r>
            <w:r w:rsidR="00100B05">
              <w:rPr>
                <w:rFonts w:asciiTheme="minorHAnsi" w:eastAsia="Times New Roman" w:hAnsiTheme="minorHAnsi"/>
                <w:color w:val="1F3864" w:themeColor="accent5" w:themeShade="80"/>
                <w:sz w:val="12"/>
                <w:szCs w:val="12"/>
              </w:rPr>
              <w:t>a triennale dei lavori pubblici</w:t>
            </w:r>
            <w:r w:rsidRPr="00E14F5E">
              <w:rPr>
                <w:rFonts w:asciiTheme="minorHAnsi" w:eastAsia="Times New Roman" w:hAnsiTheme="minorHAnsi"/>
                <w:color w:val="1F3864" w:themeColor="accent5" w:themeShade="80"/>
                <w:sz w:val="12"/>
                <w:szCs w:val="12"/>
              </w:rPr>
              <w:t xml:space="preserve"> e al programma biennale degli acquisti di beni e servizi (D.M. MIT 14/2018, art. 5, co. 10 e art. 7, co. 10)</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692"/>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3515" w:type="pct"/>
            <w:gridSpan w:val="7"/>
            <w:tcBorders>
              <w:top w:val="single" w:sz="4" w:space="0" w:color="auto"/>
              <w:left w:val="nil"/>
              <w:bottom w:val="single" w:sz="4" w:space="0" w:color="auto"/>
              <w:right w:val="single" w:sz="4" w:space="0" w:color="000000"/>
            </w:tcBorders>
            <w:shd w:val="clear" w:color="D9D9D9" w:fill="D9D9D9"/>
            <w:vAlign w:val="center"/>
            <w:hideMark/>
          </w:tcPr>
          <w:p w:rsidR="00087F65" w:rsidRPr="00E14F5E" w:rsidRDefault="00087F65" w:rsidP="0061443F">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Atti relativi alle procedure per l’affidamento di appalti pubblici di servizi, forniture, lavori e opere, di concorsi pubblici di progettazione, di concorsi di idee e di concessioni, compresi quelli tra enti nell'ambito del settore pubblico di cui all'art. 5 del dlgs n. 50/2016</w:t>
            </w:r>
            <w:r w:rsidR="0061443F">
              <w:rPr>
                <w:rFonts w:asciiTheme="minorHAnsi" w:eastAsia="Times New Roman" w:hAnsiTheme="minorHAnsi"/>
                <w:color w:val="1F3864" w:themeColor="accent5" w:themeShade="80"/>
                <w:sz w:val="12"/>
                <w:szCs w:val="12"/>
              </w:rPr>
              <w:t xml:space="preserve"> </w:t>
            </w:r>
            <w:r w:rsidRPr="00E14F5E">
              <w:rPr>
                <w:rFonts w:asciiTheme="minorHAnsi" w:eastAsia="Times New Roman" w:hAnsiTheme="minorHAnsi"/>
                <w:color w:val="1F3864" w:themeColor="accent5" w:themeShade="80"/>
                <w:sz w:val="12"/>
                <w:szCs w:val="12"/>
              </w:rPr>
              <w:t>I dati si devono riferire a ciascuna procedura contrattuale in modo da avere una rappresentazione sequenziale di ognuna di esse, dai primi atti alla fase di esecuzione</w:t>
            </w:r>
          </w:p>
        </w:tc>
        <w:tc>
          <w:tcPr>
            <w:tcW w:w="492" w:type="pct"/>
            <w:tcBorders>
              <w:top w:val="nil"/>
              <w:left w:val="nil"/>
              <w:bottom w:val="single" w:sz="4" w:space="0" w:color="auto"/>
              <w:right w:val="single" w:sz="4" w:space="0" w:color="auto"/>
            </w:tcBorders>
            <w:shd w:val="clear" w:color="auto" w:fill="auto"/>
            <w:noWrap/>
            <w:vAlign w:val="bottom"/>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93" w:type="pct"/>
            <w:tcBorders>
              <w:top w:val="nil"/>
              <w:left w:val="nil"/>
              <w:bottom w:val="single" w:sz="4" w:space="0" w:color="auto"/>
              <w:right w:val="single" w:sz="4" w:space="0" w:color="auto"/>
            </w:tcBorders>
          </w:tcPr>
          <w:p w:rsidR="00087F65" w:rsidRPr="00087F65" w:rsidRDefault="00087F65" w:rsidP="004F06B9">
            <w:pP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1692"/>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 xml:space="preserve">Art. 37, c. 1, lett. b) d.lgs. n. 33/2013 e </w:t>
            </w:r>
            <w:r w:rsidRPr="00100B05">
              <w:rPr>
                <w:rFonts w:asciiTheme="minorHAnsi" w:eastAsia="Times New Roman" w:hAnsiTheme="minorHAnsi"/>
                <w:b/>
                <w:bCs/>
                <w:color w:val="1F3864" w:themeColor="accent5" w:themeShade="80"/>
                <w:sz w:val="12"/>
                <w:szCs w:val="12"/>
                <w:lang w:val="en-US"/>
              </w:rPr>
              <w:t>art. 29, c. 1, d.lgs. n. 50/2016</w:t>
            </w:r>
            <w:r w:rsidRPr="00100B05">
              <w:rPr>
                <w:rFonts w:asciiTheme="minorHAnsi" w:eastAsia="Times New Roman" w:hAnsiTheme="minorHAnsi"/>
                <w:color w:val="1F3864" w:themeColor="accent5" w:themeShade="80"/>
                <w:sz w:val="12"/>
                <w:szCs w:val="12"/>
                <w:lang w:val="en-US"/>
              </w:rPr>
              <w:t xml:space="preserve">;  </w:t>
            </w:r>
            <w:r w:rsidRPr="00100B05">
              <w:rPr>
                <w:rFonts w:asciiTheme="minorHAnsi" w:eastAsia="Times New Roman" w:hAnsiTheme="minorHAnsi"/>
                <w:b/>
                <w:bCs/>
                <w:color w:val="1F3864" w:themeColor="accent5" w:themeShade="80"/>
                <w:sz w:val="12"/>
                <w:szCs w:val="12"/>
                <w:lang w:val="en-US"/>
              </w:rPr>
              <w:br/>
              <w:t>DPCM n. 76/2018</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Trasparenza nella partecipazione di portatori di interessi e dibattito pubblico</w:t>
            </w:r>
          </w:p>
        </w:tc>
        <w:tc>
          <w:tcPr>
            <w:tcW w:w="2039" w:type="pct"/>
            <w:gridSpan w:val="2"/>
            <w:tcBorders>
              <w:top w:val="nil"/>
              <w:left w:val="nil"/>
              <w:bottom w:val="single" w:sz="4" w:space="0" w:color="auto"/>
              <w:right w:val="single" w:sz="4" w:space="0" w:color="auto"/>
            </w:tcBorders>
            <w:shd w:val="clear" w:color="auto" w:fill="auto"/>
            <w:hideMark/>
          </w:tcPr>
          <w:p w:rsidR="00100B05" w:rsidRDefault="00100B05" w:rsidP="004F06B9">
            <w:pPr>
              <w:rPr>
                <w:rFonts w:asciiTheme="minorHAnsi" w:eastAsia="Times New Roman" w:hAnsiTheme="minorHAnsi"/>
                <w:color w:val="1F3864" w:themeColor="accent5" w:themeShade="80"/>
                <w:sz w:val="12"/>
                <w:szCs w:val="12"/>
              </w:rPr>
            </w:pPr>
            <w:r>
              <w:rPr>
                <w:rFonts w:asciiTheme="minorHAnsi" w:eastAsia="Times New Roman" w:hAnsiTheme="minorHAnsi"/>
                <w:color w:val="1F3864" w:themeColor="accent5" w:themeShade="80"/>
                <w:sz w:val="12"/>
                <w:szCs w:val="12"/>
              </w:rPr>
              <w:t xml:space="preserve">Progetti di fattibilità relativi alle </w:t>
            </w:r>
            <w:r w:rsidR="00087F65" w:rsidRPr="00E14F5E">
              <w:rPr>
                <w:rFonts w:asciiTheme="minorHAnsi" w:eastAsia="Times New Roman" w:hAnsiTheme="minorHAnsi"/>
                <w:color w:val="1F3864" w:themeColor="accent5" w:themeShade="80"/>
                <w:sz w:val="12"/>
                <w:szCs w:val="12"/>
              </w:rPr>
              <w:t>grandi opere infras</w:t>
            </w:r>
            <w:r>
              <w:rPr>
                <w:rFonts w:asciiTheme="minorHAnsi" w:eastAsia="Times New Roman" w:hAnsiTheme="minorHAnsi"/>
                <w:color w:val="1F3864" w:themeColor="accent5" w:themeShade="80"/>
                <w:sz w:val="12"/>
                <w:szCs w:val="12"/>
              </w:rPr>
              <w:t xml:space="preserve">trutturali e di architettura di </w:t>
            </w:r>
            <w:r w:rsidR="00087F65" w:rsidRPr="00E14F5E">
              <w:rPr>
                <w:rFonts w:asciiTheme="minorHAnsi" w:eastAsia="Times New Roman" w:hAnsiTheme="minorHAnsi"/>
                <w:color w:val="1F3864" w:themeColor="accent5" w:themeShade="80"/>
                <w:sz w:val="12"/>
                <w:szCs w:val="12"/>
              </w:rPr>
              <w:t>rilevanza sociale, aventi impatto sull'ambiente, sulle città e sull'asse</w:t>
            </w:r>
            <w:r>
              <w:rPr>
                <w:rFonts w:asciiTheme="minorHAnsi" w:eastAsia="Times New Roman" w:hAnsiTheme="minorHAnsi"/>
                <w:color w:val="1F3864" w:themeColor="accent5" w:themeShade="80"/>
                <w:sz w:val="12"/>
                <w:szCs w:val="12"/>
              </w:rPr>
              <w:t xml:space="preserve">tto del territorio, nonché gli </w:t>
            </w:r>
            <w:r w:rsidR="00087F65" w:rsidRPr="00E14F5E">
              <w:rPr>
                <w:rFonts w:asciiTheme="minorHAnsi" w:eastAsia="Times New Roman" w:hAnsiTheme="minorHAnsi"/>
                <w:color w:val="1F3864" w:themeColor="accent5" w:themeShade="80"/>
                <w:sz w:val="12"/>
                <w:szCs w:val="12"/>
              </w:rPr>
              <w:t>esiti della consultazione pubblica, comprensivi dei resoconti degli incontri e dei dibattiti con i portatori di interesse. I contributi e i resoconti sono pubblicati, con pari evidenza, unitamente ai documenti predisposti dall'amministrazione e relativi agli</w:t>
            </w:r>
            <w:r>
              <w:rPr>
                <w:rFonts w:asciiTheme="minorHAnsi" w:eastAsia="Times New Roman" w:hAnsiTheme="minorHAnsi"/>
                <w:color w:val="1F3864" w:themeColor="accent5" w:themeShade="80"/>
                <w:sz w:val="12"/>
                <w:szCs w:val="12"/>
              </w:rPr>
              <w:t xml:space="preserve"> stessi lavori (art. 22, c. 1)</w:t>
            </w:r>
          </w:p>
          <w:p w:rsidR="00087F65" w:rsidRPr="00E14F5E" w:rsidRDefault="00087F65" w:rsidP="004F06B9">
            <w:pPr>
              <w:rPr>
                <w:rFonts w:asciiTheme="minorHAnsi" w:eastAsia="Times New Roman" w:hAnsiTheme="minorHAnsi"/>
                <w:b/>
                <w:bCs/>
                <w:color w:val="1F3864" w:themeColor="accent5" w:themeShade="80"/>
                <w:sz w:val="12"/>
                <w:szCs w:val="12"/>
              </w:rPr>
            </w:pPr>
            <w:r w:rsidRPr="00E14F5E">
              <w:rPr>
                <w:rFonts w:asciiTheme="minorHAnsi" w:eastAsia="Times New Roman" w:hAnsiTheme="minorHAnsi"/>
                <w:color w:val="1F3864" w:themeColor="accent5" w:themeShade="80"/>
                <w:sz w:val="12"/>
                <w:szCs w:val="12"/>
              </w:rPr>
              <w:t xml:space="preserve">Informazioni previste dal  D.P.C.M. n. 76/2018 </w:t>
            </w:r>
            <w:r w:rsidRPr="00E14F5E">
              <w:rPr>
                <w:rFonts w:asciiTheme="minorHAnsi" w:eastAsia="Times New Roman" w:hAnsiTheme="minorHAnsi"/>
                <w:i/>
                <w:iCs/>
                <w:color w:val="1F3864" w:themeColor="accent5" w:themeShade="80"/>
                <w:sz w:val="12"/>
                <w:szCs w:val="12"/>
              </w:rPr>
              <w:t xml:space="preserve">"Regolamento recante modalità di svolgimento, tipologie e soglie dimensionali delle opere sottoposte a dibattito pubblico" </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1276"/>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9E2A99">
              <w:rPr>
                <w:rFonts w:asciiTheme="minorHAnsi" w:eastAsia="Times New Roman" w:hAnsiTheme="minorHAnsi"/>
                <w:color w:val="1F3864" w:themeColor="accent5" w:themeShade="80"/>
                <w:sz w:val="12"/>
                <w:szCs w:val="12"/>
                <w:lang w:val="en-US"/>
              </w:rPr>
              <w:t xml:space="preserve">Art. 37, c. 1, lett. b) d.lgs. </w:t>
            </w:r>
            <w:r w:rsidR="009E2A99">
              <w:rPr>
                <w:rFonts w:asciiTheme="minorHAnsi" w:eastAsia="Times New Roman" w:hAnsiTheme="minorHAnsi"/>
                <w:color w:val="1F3864" w:themeColor="accent5" w:themeShade="80"/>
                <w:sz w:val="12"/>
                <w:szCs w:val="12"/>
                <w:lang w:val="en-US"/>
              </w:rPr>
              <w:t xml:space="preserve">n. 33/2013 </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xml:space="preserve">Avvisi di preinformazione </w:t>
            </w:r>
          </w:p>
        </w:tc>
        <w:tc>
          <w:tcPr>
            <w:tcW w:w="2039" w:type="pct"/>
            <w:gridSpan w:val="2"/>
            <w:tcBorders>
              <w:top w:val="nil"/>
              <w:left w:val="nil"/>
              <w:bottom w:val="single" w:sz="4" w:space="0" w:color="auto"/>
              <w:right w:val="single" w:sz="4" w:space="0" w:color="auto"/>
            </w:tcBorders>
            <w:shd w:val="clear" w:color="auto" w:fill="auto"/>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b/>
                <w:bCs/>
                <w:color w:val="1F3864" w:themeColor="accent5" w:themeShade="80"/>
                <w:sz w:val="12"/>
                <w:szCs w:val="12"/>
              </w:rPr>
              <w:br/>
              <w:t>SETTORI ORDINARI</w:t>
            </w:r>
            <w:r w:rsidRPr="00E14F5E">
              <w:rPr>
                <w:rFonts w:asciiTheme="minorHAnsi" w:eastAsia="Times New Roman" w:hAnsiTheme="minorHAnsi"/>
                <w:b/>
                <w:bCs/>
                <w:color w:val="1F3864" w:themeColor="accent5" w:themeShade="80"/>
                <w:sz w:val="12"/>
                <w:szCs w:val="12"/>
              </w:rPr>
              <w:br/>
            </w:r>
            <w:r w:rsidRPr="00E14F5E">
              <w:rPr>
                <w:rFonts w:asciiTheme="minorHAnsi" w:eastAsia="Times New Roman" w:hAnsiTheme="minorHAnsi"/>
                <w:color w:val="1F3864" w:themeColor="accent5" w:themeShade="80"/>
                <w:sz w:val="12"/>
                <w:szCs w:val="12"/>
              </w:rPr>
              <w:t>Avvisi di preinformazione per i s</w:t>
            </w:r>
            <w:r w:rsidR="009E2A99">
              <w:rPr>
                <w:rFonts w:asciiTheme="minorHAnsi" w:eastAsia="Times New Roman" w:hAnsiTheme="minorHAnsi"/>
                <w:color w:val="1F3864" w:themeColor="accent5" w:themeShade="80"/>
                <w:sz w:val="12"/>
                <w:szCs w:val="12"/>
              </w:rPr>
              <w:t>ettori ordinari.</w:t>
            </w: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b/>
                <w:bCs/>
                <w:color w:val="1F3864" w:themeColor="accent5" w:themeShade="80"/>
                <w:sz w:val="12"/>
                <w:szCs w:val="12"/>
              </w:rPr>
              <w:t>SETTORI SPECIALI</w:t>
            </w:r>
            <w:r w:rsidRPr="00E14F5E">
              <w:rPr>
                <w:rFonts w:asciiTheme="minorHAnsi" w:eastAsia="Times New Roman" w:hAnsiTheme="minorHAnsi"/>
                <w:color w:val="1F3864" w:themeColor="accent5" w:themeShade="80"/>
                <w:sz w:val="12"/>
                <w:szCs w:val="12"/>
              </w:rPr>
              <w:br/>
              <w:t>Avvisi periodici indicativi p</w:t>
            </w:r>
            <w:r w:rsidR="009E2A99">
              <w:rPr>
                <w:rFonts w:asciiTheme="minorHAnsi" w:eastAsia="Times New Roman" w:hAnsiTheme="minorHAnsi"/>
                <w:color w:val="1F3864" w:themeColor="accent5" w:themeShade="80"/>
                <w:sz w:val="12"/>
                <w:szCs w:val="12"/>
              </w:rPr>
              <w:t>er i settori speciali.</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544"/>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9E2A99" w:rsidRDefault="00087F65" w:rsidP="004F06B9">
            <w:pPr>
              <w:rPr>
                <w:rFonts w:asciiTheme="minorHAnsi" w:eastAsia="Times New Roman" w:hAnsiTheme="minorHAnsi"/>
                <w:color w:val="1F3864" w:themeColor="accent5" w:themeShade="80"/>
                <w:sz w:val="12"/>
                <w:szCs w:val="12"/>
                <w:lang w:val="en-US"/>
              </w:rPr>
            </w:pPr>
            <w:r w:rsidRPr="009E2A99">
              <w:rPr>
                <w:rFonts w:asciiTheme="minorHAnsi" w:eastAsia="Times New Roman" w:hAnsiTheme="minorHAnsi"/>
                <w:color w:val="1F3864" w:themeColor="accent5" w:themeShade="80"/>
                <w:sz w:val="12"/>
                <w:szCs w:val="12"/>
                <w:lang w:val="en-US"/>
              </w:rPr>
              <w:t>Art. 37, c. 1</w:t>
            </w:r>
            <w:r w:rsidR="009E2A99" w:rsidRPr="009E2A99">
              <w:rPr>
                <w:rFonts w:asciiTheme="minorHAnsi" w:eastAsia="Times New Roman" w:hAnsiTheme="minorHAnsi"/>
                <w:color w:val="1F3864" w:themeColor="accent5" w:themeShade="80"/>
                <w:sz w:val="12"/>
                <w:szCs w:val="12"/>
                <w:lang w:val="en-US"/>
              </w:rPr>
              <w:t>, lett. b) d.lgs. n. 33/2013</w:t>
            </w:r>
            <w:r w:rsidRPr="009E2A99">
              <w:rPr>
                <w:rFonts w:asciiTheme="minorHAnsi" w:eastAsia="Times New Roman" w:hAnsiTheme="minorHAnsi"/>
                <w:color w:val="1F3864" w:themeColor="accent5" w:themeShade="80"/>
                <w:sz w:val="12"/>
                <w:szCs w:val="12"/>
                <w:lang w:val="en-US"/>
              </w:rPr>
              <w:t xml:space="preserve"> </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Delibera a contrarre</w:t>
            </w:r>
          </w:p>
        </w:tc>
        <w:tc>
          <w:tcPr>
            <w:tcW w:w="2039" w:type="pct"/>
            <w:gridSpan w:val="2"/>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xml:space="preserve">Delibera a contrarre o atto equivalente </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978"/>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Art. 37, c. 1, le</w:t>
            </w:r>
            <w:r w:rsidR="009E2A99">
              <w:rPr>
                <w:rFonts w:asciiTheme="minorHAnsi" w:eastAsia="Times New Roman" w:hAnsiTheme="minorHAnsi"/>
                <w:color w:val="1F3864" w:themeColor="accent5" w:themeShade="80"/>
                <w:sz w:val="12"/>
                <w:szCs w:val="12"/>
                <w:lang w:val="en-US"/>
              </w:rPr>
              <w:t xml:space="preserve">tt. b) d.lgs. n. 33/2013 </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Avvisi e bandi</w:t>
            </w:r>
          </w:p>
        </w:tc>
        <w:tc>
          <w:tcPr>
            <w:tcW w:w="2039" w:type="pct"/>
            <w:gridSpan w:val="2"/>
            <w:tcBorders>
              <w:top w:val="nil"/>
              <w:left w:val="nil"/>
              <w:bottom w:val="single" w:sz="4" w:space="0" w:color="auto"/>
              <w:right w:val="single" w:sz="4" w:space="0" w:color="auto"/>
            </w:tcBorders>
            <w:shd w:val="clear" w:color="auto" w:fill="auto"/>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b/>
                <w:bCs/>
                <w:color w:val="1F3864" w:themeColor="accent5" w:themeShade="80"/>
                <w:sz w:val="12"/>
                <w:szCs w:val="12"/>
              </w:rPr>
              <w:t>SETTORI ORDINARI-SOTTOSOGLIA</w:t>
            </w:r>
            <w:r w:rsidRPr="00E14F5E">
              <w:rPr>
                <w:rFonts w:asciiTheme="minorHAnsi" w:eastAsia="Times New Roman" w:hAnsiTheme="minorHAnsi"/>
                <w:b/>
                <w:bCs/>
                <w:color w:val="1F3864" w:themeColor="accent5" w:themeShade="80"/>
                <w:sz w:val="12"/>
                <w:szCs w:val="12"/>
              </w:rPr>
              <w:br/>
            </w:r>
            <w:r w:rsidRPr="00E14F5E">
              <w:rPr>
                <w:rFonts w:asciiTheme="minorHAnsi" w:eastAsia="Times New Roman" w:hAnsiTheme="minorHAnsi"/>
                <w:color w:val="1F3864" w:themeColor="accent5" w:themeShade="80"/>
                <w:sz w:val="12"/>
                <w:szCs w:val="12"/>
              </w:rPr>
              <w:t>Avviso di indagini di mercato (art. 36, c. 7  e Linee guida ANAC n.4)</w:t>
            </w:r>
            <w:r w:rsidR="009E2A99">
              <w:rPr>
                <w:rFonts w:asciiTheme="minorHAnsi" w:eastAsia="Times New Roman" w:hAnsiTheme="minorHAnsi"/>
                <w:color w:val="1F3864" w:themeColor="accent5" w:themeShade="80"/>
                <w:sz w:val="12"/>
                <w:szCs w:val="12"/>
              </w:rPr>
              <w:br/>
              <w:t xml:space="preserve">Bandi ed avvisi </w:t>
            </w:r>
            <w:r w:rsidRPr="00E14F5E">
              <w:rPr>
                <w:rFonts w:asciiTheme="minorHAnsi" w:eastAsia="Times New Roman" w:hAnsiTheme="minorHAnsi"/>
                <w:color w:val="1F3864" w:themeColor="accent5" w:themeShade="80"/>
                <w:sz w:val="12"/>
                <w:szCs w:val="12"/>
              </w:rPr>
              <w:br/>
              <w:t>Avviso di costituzione elenco operatori economici e pubblicazi</w:t>
            </w:r>
            <w:r w:rsidR="009E2A99">
              <w:rPr>
                <w:rFonts w:asciiTheme="minorHAnsi" w:eastAsia="Times New Roman" w:hAnsiTheme="minorHAnsi"/>
                <w:color w:val="1F3864" w:themeColor="accent5" w:themeShade="80"/>
                <w:sz w:val="12"/>
                <w:szCs w:val="12"/>
              </w:rPr>
              <w:t xml:space="preserve">one elenco </w:t>
            </w:r>
            <w:r w:rsidRPr="00E14F5E">
              <w:rPr>
                <w:rFonts w:asciiTheme="minorHAnsi" w:eastAsia="Times New Roman" w:hAnsiTheme="minorHAnsi"/>
                <w:color w:val="1F3864" w:themeColor="accent5" w:themeShade="80"/>
                <w:sz w:val="12"/>
                <w:szCs w:val="12"/>
              </w:rPr>
              <w:br/>
              <w:t>Determ</w:t>
            </w:r>
            <w:r w:rsidR="009E2A99">
              <w:rPr>
                <w:rFonts w:asciiTheme="minorHAnsi" w:eastAsia="Times New Roman" w:hAnsiTheme="minorHAnsi"/>
                <w:color w:val="1F3864" w:themeColor="accent5" w:themeShade="80"/>
                <w:sz w:val="12"/>
                <w:szCs w:val="12"/>
              </w:rPr>
              <w:t>ina a contrarre</w:t>
            </w:r>
            <w:r w:rsidRPr="00E14F5E">
              <w:rPr>
                <w:rFonts w:asciiTheme="minorHAnsi" w:eastAsia="Times New Roman" w:hAnsiTheme="minorHAnsi"/>
                <w:b/>
                <w:bCs/>
                <w:color w:val="1F3864" w:themeColor="accent5" w:themeShade="80"/>
                <w:sz w:val="12"/>
                <w:szCs w:val="12"/>
              </w:rPr>
              <w:br/>
              <w:t>SETTORI ORDINARI- SOPRASOGLIA</w:t>
            </w:r>
            <w:r w:rsidRPr="00E14F5E">
              <w:rPr>
                <w:rFonts w:asciiTheme="minorHAnsi" w:eastAsia="Times New Roman" w:hAnsiTheme="minorHAnsi"/>
                <w:color w:val="1F3864" w:themeColor="accent5" w:themeShade="80"/>
                <w:sz w:val="12"/>
                <w:szCs w:val="12"/>
              </w:rPr>
              <w:br/>
              <w:t xml:space="preserve">Avviso di preinformazione per l'indizione di una gara per procedure ristrette e procedure competitive con negoziazione (amministrazioni </w:t>
            </w:r>
            <w:r w:rsidR="009E2A99">
              <w:rPr>
                <w:rFonts w:asciiTheme="minorHAnsi" w:eastAsia="Times New Roman" w:hAnsiTheme="minorHAnsi"/>
                <w:color w:val="1F3864" w:themeColor="accent5" w:themeShade="80"/>
                <w:sz w:val="12"/>
                <w:szCs w:val="12"/>
              </w:rPr>
              <w:t>subcentrali)</w:t>
            </w:r>
            <w:r w:rsidRPr="00E14F5E">
              <w:rPr>
                <w:rFonts w:asciiTheme="minorHAnsi" w:eastAsia="Times New Roman" w:hAnsiTheme="minorHAnsi"/>
                <w:color w:val="1F3864" w:themeColor="accent5" w:themeShade="80"/>
                <w:sz w:val="12"/>
                <w:szCs w:val="12"/>
              </w:rPr>
              <w:br/>
              <w:t>Band</w:t>
            </w:r>
            <w:r w:rsidR="009E2A99">
              <w:rPr>
                <w:rFonts w:asciiTheme="minorHAnsi" w:eastAsia="Times New Roman" w:hAnsiTheme="minorHAnsi"/>
                <w:color w:val="1F3864" w:themeColor="accent5" w:themeShade="80"/>
                <w:sz w:val="12"/>
                <w:szCs w:val="12"/>
              </w:rPr>
              <w:t xml:space="preserve">i ed avvisi </w:t>
            </w:r>
            <w:r w:rsidRPr="00E14F5E">
              <w:rPr>
                <w:rFonts w:asciiTheme="minorHAnsi" w:eastAsia="Times New Roman" w:hAnsiTheme="minorHAnsi"/>
                <w:color w:val="1F3864" w:themeColor="accent5" w:themeShade="80"/>
                <w:sz w:val="12"/>
                <w:szCs w:val="12"/>
              </w:rPr>
              <w:br/>
              <w:t>Bandi di gara o avvisi di preinformazion</w:t>
            </w:r>
            <w:r w:rsidR="009E2A99">
              <w:rPr>
                <w:rFonts w:asciiTheme="minorHAnsi" w:eastAsia="Times New Roman" w:hAnsiTheme="minorHAnsi"/>
                <w:color w:val="1F3864" w:themeColor="accent5" w:themeShade="80"/>
                <w:sz w:val="12"/>
                <w:szCs w:val="12"/>
              </w:rPr>
              <w:t>e per appalti di servizi</w:t>
            </w:r>
            <w:r w:rsidRPr="00E14F5E">
              <w:rPr>
                <w:rFonts w:asciiTheme="minorHAnsi" w:eastAsia="Times New Roman" w:hAnsiTheme="minorHAnsi"/>
                <w:color w:val="1F3864" w:themeColor="accent5" w:themeShade="80"/>
                <w:sz w:val="12"/>
                <w:szCs w:val="12"/>
              </w:rPr>
              <w:br/>
              <w:t>Bandi di concorso per conc</w:t>
            </w:r>
            <w:r w:rsidR="009E2A99">
              <w:rPr>
                <w:rFonts w:asciiTheme="minorHAnsi" w:eastAsia="Times New Roman" w:hAnsiTheme="minorHAnsi"/>
                <w:color w:val="1F3864" w:themeColor="accent5" w:themeShade="80"/>
                <w:sz w:val="12"/>
                <w:szCs w:val="12"/>
              </w:rPr>
              <w:t xml:space="preserve">orsi di progettazione </w:t>
            </w:r>
            <w:r w:rsidRPr="00E14F5E">
              <w:rPr>
                <w:rFonts w:asciiTheme="minorHAnsi" w:eastAsia="Times New Roman" w:hAnsiTheme="minorHAnsi"/>
                <w:color w:val="1F3864" w:themeColor="accent5" w:themeShade="80"/>
                <w:sz w:val="12"/>
                <w:szCs w:val="12"/>
              </w:rPr>
              <w:br/>
              <w:t>Bando pe</w:t>
            </w:r>
            <w:r w:rsidR="009E2A99">
              <w:rPr>
                <w:rFonts w:asciiTheme="minorHAnsi" w:eastAsia="Times New Roman" w:hAnsiTheme="minorHAnsi"/>
                <w:color w:val="1F3864" w:themeColor="accent5" w:themeShade="80"/>
                <w:sz w:val="12"/>
                <w:szCs w:val="12"/>
              </w:rPr>
              <w:t xml:space="preserve">r il concorso di idee </w:t>
            </w: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b/>
                <w:bCs/>
                <w:color w:val="1F3864" w:themeColor="accent5" w:themeShade="80"/>
                <w:sz w:val="12"/>
                <w:szCs w:val="12"/>
              </w:rPr>
              <w:t xml:space="preserve">SETTORI SPECIALI </w:t>
            </w:r>
            <w:r w:rsidRPr="00E14F5E">
              <w:rPr>
                <w:rFonts w:asciiTheme="minorHAnsi" w:eastAsia="Times New Roman" w:hAnsiTheme="minorHAnsi"/>
                <w:b/>
                <w:bCs/>
                <w:color w:val="1F3864" w:themeColor="accent5" w:themeShade="80"/>
                <w:sz w:val="12"/>
                <w:szCs w:val="12"/>
              </w:rPr>
              <w:br/>
            </w:r>
            <w:r w:rsidR="009E2A99">
              <w:rPr>
                <w:rFonts w:asciiTheme="minorHAnsi" w:eastAsia="Times New Roman" w:hAnsiTheme="minorHAnsi"/>
                <w:color w:val="1F3864" w:themeColor="accent5" w:themeShade="80"/>
                <w:sz w:val="12"/>
                <w:szCs w:val="12"/>
              </w:rPr>
              <w:t>Bandi e avvisi</w:t>
            </w:r>
            <w:r w:rsidRPr="00E14F5E">
              <w:rPr>
                <w:rFonts w:asciiTheme="minorHAnsi" w:eastAsia="Times New Roman" w:hAnsiTheme="minorHAnsi"/>
                <w:color w:val="1F3864" w:themeColor="accent5" w:themeShade="80"/>
                <w:sz w:val="12"/>
                <w:szCs w:val="12"/>
              </w:rPr>
              <w:br/>
              <w:t>Per procedure ristrette e negoziate- Avviso perio</w:t>
            </w:r>
            <w:r w:rsidR="009E2A99">
              <w:rPr>
                <w:rFonts w:asciiTheme="minorHAnsi" w:eastAsia="Times New Roman" w:hAnsiTheme="minorHAnsi"/>
                <w:color w:val="1F3864" w:themeColor="accent5" w:themeShade="80"/>
                <w:sz w:val="12"/>
                <w:szCs w:val="12"/>
              </w:rPr>
              <w:t>dico indicativo</w:t>
            </w:r>
            <w:r w:rsidRPr="00E14F5E">
              <w:rPr>
                <w:rFonts w:asciiTheme="minorHAnsi" w:eastAsia="Times New Roman" w:hAnsiTheme="minorHAnsi"/>
                <w:color w:val="1F3864" w:themeColor="accent5" w:themeShade="80"/>
                <w:sz w:val="12"/>
                <w:szCs w:val="12"/>
              </w:rPr>
              <w:br/>
              <w:t>Avviso sull'esistenza di un sistema di qualifi</w:t>
            </w:r>
            <w:r w:rsidR="009E2A99">
              <w:rPr>
                <w:rFonts w:asciiTheme="minorHAnsi" w:eastAsia="Times New Roman" w:hAnsiTheme="minorHAnsi"/>
                <w:color w:val="1F3864" w:themeColor="accent5" w:themeShade="80"/>
                <w:sz w:val="12"/>
                <w:szCs w:val="12"/>
              </w:rPr>
              <w:t>cazione</w:t>
            </w:r>
            <w:r w:rsidRPr="00E14F5E">
              <w:rPr>
                <w:rFonts w:asciiTheme="minorHAnsi" w:eastAsia="Times New Roman" w:hAnsiTheme="minorHAnsi"/>
                <w:color w:val="1F3864" w:themeColor="accent5" w:themeShade="80"/>
                <w:sz w:val="12"/>
                <w:szCs w:val="12"/>
              </w:rPr>
              <w:br/>
              <w:t>Bandi di</w:t>
            </w:r>
            <w:r w:rsidR="009E2A99">
              <w:rPr>
                <w:rFonts w:asciiTheme="minorHAnsi" w:eastAsia="Times New Roman" w:hAnsiTheme="minorHAnsi"/>
                <w:color w:val="1F3864" w:themeColor="accent5" w:themeShade="80"/>
                <w:sz w:val="12"/>
                <w:szCs w:val="12"/>
              </w:rPr>
              <w:t xml:space="preserve"> gara e avvisi </w:t>
            </w:r>
            <w:r w:rsidRPr="00E14F5E">
              <w:rPr>
                <w:rFonts w:asciiTheme="minorHAnsi" w:eastAsia="Times New Roman" w:hAnsiTheme="minorHAnsi"/>
                <w:color w:val="1F3864" w:themeColor="accent5" w:themeShade="80"/>
                <w:sz w:val="12"/>
                <w:szCs w:val="12"/>
              </w:rPr>
              <w:br/>
              <w:t>Per i servizi sociali e altri servizi specifici- Avviso di gara, avviso periodico indicativo, avviso sull'esistenza di un sistema di</w:t>
            </w:r>
            <w:r w:rsidR="009E2A99">
              <w:rPr>
                <w:rFonts w:asciiTheme="minorHAnsi" w:eastAsia="Times New Roman" w:hAnsiTheme="minorHAnsi"/>
                <w:color w:val="1F3864" w:themeColor="accent5" w:themeShade="80"/>
                <w:sz w:val="12"/>
                <w:szCs w:val="12"/>
              </w:rPr>
              <w:t xml:space="preserve"> qualificazione</w:t>
            </w:r>
            <w:r w:rsidRPr="00E14F5E">
              <w:rPr>
                <w:rFonts w:asciiTheme="minorHAnsi" w:eastAsia="Times New Roman" w:hAnsiTheme="minorHAnsi"/>
                <w:color w:val="1F3864" w:themeColor="accent5" w:themeShade="80"/>
                <w:sz w:val="12"/>
                <w:szCs w:val="12"/>
              </w:rPr>
              <w:t xml:space="preserve"> </w:t>
            </w:r>
            <w:r w:rsidRPr="00E14F5E">
              <w:rPr>
                <w:rFonts w:asciiTheme="minorHAnsi" w:eastAsia="Times New Roman" w:hAnsiTheme="minorHAnsi"/>
                <w:color w:val="1F3864" w:themeColor="accent5" w:themeShade="80"/>
                <w:sz w:val="12"/>
                <w:szCs w:val="12"/>
              </w:rPr>
              <w:br/>
              <w:t>Per i concorsi di progettazione e d</w:t>
            </w:r>
            <w:r w:rsidR="009E2A99">
              <w:rPr>
                <w:rFonts w:asciiTheme="minorHAnsi" w:eastAsia="Times New Roman" w:hAnsiTheme="minorHAnsi"/>
                <w:color w:val="1F3864" w:themeColor="accent5" w:themeShade="80"/>
                <w:sz w:val="12"/>
                <w:szCs w:val="12"/>
              </w:rPr>
              <w:t xml:space="preserve">i idee - Bando </w:t>
            </w: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b/>
                <w:bCs/>
                <w:color w:val="1F3864" w:themeColor="accent5" w:themeShade="80"/>
                <w:sz w:val="12"/>
                <w:szCs w:val="12"/>
              </w:rPr>
              <w:t>SPONSORIZZAZIONI</w:t>
            </w:r>
            <w:r w:rsidRPr="00E14F5E">
              <w:rPr>
                <w:rFonts w:asciiTheme="minorHAnsi" w:eastAsia="Times New Roman" w:hAnsiTheme="minorHAnsi"/>
                <w:color w:val="1F3864" w:themeColor="accent5" w:themeShade="80"/>
                <w:sz w:val="12"/>
                <w:szCs w:val="12"/>
              </w:rPr>
              <w:br/>
              <w:t>Avviso con cui si rende nota la ricerca di sponsor o l'avvenuto ricevimento di una proposta di sponsorizzazione indicando sinteticamente il contenuto del con</w:t>
            </w:r>
            <w:r w:rsidR="009E2A99">
              <w:rPr>
                <w:rFonts w:asciiTheme="minorHAnsi" w:eastAsia="Times New Roman" w:hAnsiTheme="minorHAnsi"/>
                <w:color w:val="1F3864" w:themeColor="accent5" w:themeShade="80"/>
                <w:sz w:val="12"/>
                <w:szCs w:val="12"/>
              </w:rPr>
              <w:t xml:space="preserve">tratto proposto </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1645"/>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Art. 48, c. 3, d.l. 77/2021</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100B05" w:rsidP="004F06B9">
            <w:pPr>
              <w:jc w:val="center"/>
              <w:rPr>
                <w:rFonts w:asciiTheme="minorHAnsi" w:eastAsia="Times New Roman" w:hAnsiTheme="minorHAnsi"/>
                <w:color w:val="1F3864" w:themeColor="accent5" w:themeShade="80"/>
                <w:sz w:val="12"/>
                <w:szCs w:val="12"/>
              </w:rPr>
            </w:pPr>
            <w:r>
              <w:rPr>
                <w:rFonts w:asciiTheme="minorHAnsi" w:eastAsia="Times New Roman" w:hAnsiTheme="minorHAnsi"/>
                <w:color w:val="1F3864" w:themeColor="accent5" w:themeShade="80"/>
                <w:sz w:val="12"/>
                <w:szCs w:val="12"/>
              </w:rPr>
              <w:t>Procedure negoziate</w:t>
            </w:r>
            <w:r w:rsidR="00087F65" w:rsidRPr="00E14F5E">
              <w:rPr>
                <w:rFonts w:asciiTheme="minorHAnsi" w:eastAsia="Times New Roman" w:hAnsiTheme="minorHAnsi"/>
                <w:color w:val="1F3864" w:themeColor="accent5" w:themeShade="80"/>
                <w:sz w:val="12"/>
                <w:szCs w:val="12"/>
              </w:rPr>
              <w:t xml:space="preserve"> afferenti agli investimenti pubblici finanziati, in tutto o in parte, con le risorse previste dal PNRR e dal PNC e dai programmi cofinanziati dai fondi strutturali dell'Unione europea</w:t>
            </w:r>
          </w:p>
        </w:tc>
        <w:tc>
          <w:tcPr>
            <w:tcW w:w="2039" w:type="pct"/>
            <w:gridSpan w:val="2"/>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Evidenza dell'a</w:t>
            </w:r>
            <w:r w:rsidR="00100B05">
              <w:rPr>
                <w:rFonts w:asciiTheme="minorHAnsi" w:eastAsia="Times New Roman" w:hAnsiTheme="minorHAnsi"/>
                <w:color w:val="1F3864" w:themeColor="accent5" w:themeShade="80"/>
                <w:sz w:val="12"/>
                <w:szCs w:val="12"/>
              </w:rPr>
              <w:t xml:space="preserve">vvio delle procedure negoziata </w:t>
            </w:r>
            <w:r w:rsidRPr="00E14F5E">
              <w:rPr>
                <w:rFonts w:asciiTheme="minorHAnsi" w:eastAsia="Times New Roman" w:hAnsiTheme="minorHAnsi"/>
                <w:color w:val="1F3864" w:themeColor="accent5" w:themeShade="80"/>
                <w:sz w:val="12"/>
                <w:szCs w:val="12"/>
              </w:rPr>
              <w:t xml:space="preserve"> ove le S.A. vi ricorrono  quando, per ragioni di estrema urgenza derivanti da circostanze imprevedibili, non imputabili alla stazione appaltante, l'applicazione dei termini, anche abbreviati, previsti dalle procedure ordinarie può compromettere la realizzazione degli obiettivi o il rispetto dei tempi di attuazione di cui al PNRR nonché al PNC e ai programmi cofinanziati dai fondi strutturali dell'Unione Europe</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845"/>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9E2A99" w:rsidRDefault="00087F65" w:rsidP="004F06B9">
            <w:pPr>
              <w:rPr>
                <w:rFonts w:asciiTheme="minorHAnsi" w:eastAsia="Times New Roman" w:hAnsiTheme="minorHAnsi"/>
                <w:color w:val="1F3864" w:themeColor="accent5" w:themeShade="80"/>
                <w:sz w:val="12"/>
                <w:szCs w:val="12"/>
                <w:lang w:val="en-US"/>
              </w:rPr>
            </w:pPr>
            <w:r w:rsidRPr="009E2A99">
              <w:rPr>
                <w:rFonts w:asciiTheme="minorHAnsi" w:eastAsia="Times New Roman" w:hAnsiTheme="minorHAnsi"/>
                <w:color w:val="1F3864" w:themeColor="accent5" w:themeShade="80"/>
                <w:sz w:val="12"/>
                <w:szCs w:val="12"/>
                <w:lang w:val="en-US"/>
              </w:rPr>
              <w:t xml:space="preserve">Art. 37, c. </w:t>
            </w:r>
            <w:r w:rsidR="009E2A99" w:rsidRPr="009E2A99">
              <w:rPr>
                <w:rFonts w:asciiTheme="minorHAnsi" w:eastAsia="Times New Roman" w:hAnsiTheme="minorHAnsi"/>
                <w:color w:val="1F3864" w:themeColor="accent5" w:themeShade="80"/>
                <w:sz w:val="12"/>
                <w:szCs w:val="12"/>
                <w:lang w:val="en-US"/>
              </w:rPr>
              <w:t>1, lett. b) d.lgs. n. 33/2013</w:t>
            </w:r>
          </w:p>
        </w:tc>
        <w:tc>
          <w:tcPr>
            <w:tcW w:w="563"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Commissione giudicatrice</w:t>
            </w:r>
          </w:p>
        </w:tc>
        <w:tc>
          <w:tcPr>
            <w:tcW w:w="2039" w:type="pct"/>
            <w:gridSpan w:val="2"/>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xml:space="preserve">Composizione della commissione giudicatrice, curricula dei suoi componenti. </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3089"/>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Art. 37, c. 1,</w:t>
            </w:r>
            <w:r w:rsidR="009E2A99">
              <w:rPr>
                <w:rFonts w:asciiTheme="minorHAnsi" w:eastAsia="Times New Roman" w:hAnsiTheme="minorHAnsi"/>
                <w:color w:val="1F3864" w:themeColor="accent5" w:themeShade="80"/>
                <w:sz w:val="12"/>
                <w:szCs w:val="12"/>
                <w:lang w:val="en-US"/>
              </w:rPr>
              <w:t xml:space="preserve"> lett. b) d.lgs. n. 33/2013 </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Avvisi relativi all'esito della procedura</w:t>
            </w:r>
          </w:p>
        </w:tc>
        <w:tc>
          <w:tcPr>
            <w:tcW w:w="2039" w:type="pct"/>
            <w:gridSpan w:val="2"/>
            <w:tcBorders>
              <w:top w:val="nil"/>
              <w:left w:val="nil"/>
              <w:bottom w:val="single" w:sz="4" w:space="0" w:color="auto"/>
              <w:right w:val="single" w:sz="4" w:space="0" w:color="auto"/>
            </w:tcBorders>
            <w:shd w:val="clear" w:color="auto" w:fill="auto"/>
            <w:hideMark/>
          </w:tcPr>
          <w:p w:rsidR="00087F65" w:rsidRPr="00E14F5E" w:rsidRDefault="00087F65" w:rsidP="009E2A99">
            <w:pPr>
              <w:spacing w:after="400"/>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b/>
                <w:bCs/>
                <w:color w:val="1F3864" w:themeColor="accent5" w:themeShade="80"/>
                <w:sz w:val="12"/>
                <w:szCs w:val="12"/>
              </w:rPr>
              <w:t xml:space="preserve">SETTORI ORDINARI- SOTTOSOGLIA </w:t>
            </w:r>
            <w:r w:rsidRPr="00E14F5E">
              <w:rPr>
                <w:rFonts w:asciiTheme="minorHAnsi" w:eastAsia="Times New Roman" w:hAnsiTheme="minorHAnsi"/>
                <w:color w:val="1F3864" w:themeColor="accent5" w:themeShade="80"/>
                <w:sz w:val="12"/>
                <w:szCs w:val="12"/>
              </w:rPr>
              <w:br/>
              <w:t>Avviso sui risultati della procedura di affidamento con l'indicazione d</w:t>
            </w:r>
            <w:r w:rsidR="009E2A99">
              <w:rPr>
                <w:rFonts w:asciiTheme="minorHAnsi" w:eastAsia="Times New Roman" w:hAnsiTheme="minorHAnsi"/>
                <w:color w:val="1F3864" w:themeColor="accent5" w:themeShade="80"/>
                <w:sz w:val="12"/>
                <w:szCs w:val="12"/>
              </w:rPr>
              <w:t>ei soggetti invitati. Per le ipotesi previste dalla legge,</w:t>
            </w:r>
            <w:r w:rsidRPr="00E14F5E">
              <w:rPr>
                <w:rFonts w:asciiTheme="minorHAnsi" w:eastAsia="Times New Roman" w:hAnsiTheme="minorHAnsi"/>
                <w:color w:val="1F3864" w:themeColor="accent5" w:themeShade="80"/>
                <w:sz w:val="12"/>
                <w:szCs w:val="12"/>
              </w:rPr>
              <w:t xml:space="preserve"> tranne nei casi in cui si procede ad affidamento diretto tramite determina </w:t>
            </w:r>
            <w:r w:rsidR="009E2A99">
              <w:rPr>
                <w:rFonts w:asciiTheme="minorHAnsi" w:eastAsia="Times New Roman" w:hAnsiTheme="minorHAnsi"/>
                <w:color w:val="1F3864" w:themeColor="accent5" w:themeShade="80"/>
                <w:sz w:val="12"/>
                <w:szCs w:val="12"/>
              </w:rPr>
              <w:t>a contrarre.</w:t>
            </w:r>
            <w:r w:rsidRPr="00E14F5E">
              <w:rPr>
                <w:rFonts w:asciiTheme="minorHAnsi" w:eastAsia="Times New Roman" w:hAnsiTheme="minorHAnsi"/>
                <w:color w:val="1F3864" w:themeColor="accent5" w:themeShade="80"/>
                <w:sz w:val="12"/>
                <w:szCs w:val="12"/>
              </w:rPr>
              <w:br/>
              <w:t>Pubblicazione facoltativa dell'avviso d</w:t>
            </w:r>
            <w:r w:rsidR="009E2A99">
              <w:rPr>
                <w:rFonts w:asciiTheme="minorHAnsi" w:eastAsia="Times New Roman" w:hAnsiTheme="minorHAnsi"/>
                <w:color w:val="1F3864" w:themeColor="accent5" w:themeShade="80"/>
                <w:sz w:val="12"/>
                <w:szCs w:val="12"/>
              </w:rPr>
              <w:t>i aggiudicazione,</w:t>
            </w:r>
            <w:r w:rsidRPr="00E14F5E">
              <w:rPr>
                <w:rFonts w:asciiTheme="minorHAnsi" w:eastAsia="Times New Roman" w:hAnsiTheme="minorHAnsi"/>
                <w:color w:val="1F3864" w:themeColor="accent5" w:themeShade="80"/>
                <w:sz w:val="12"/>
                <w:szCs w:val="12"/>
              </w:rPr>
              <w:t xml:space="preserve"> tranne nei casi in cui si proc</w:t>
            </w:r>
            <w:r w:rsidR="009E2A99">
              <w:rPr>
                <w:rFonts w:asciiTheme="minorHAnsi" w:eastAsia="Times New Roman" w:hAnsiTheme="minorHAnsi"/>
                <w:color w:val="1F3864" w:themeColor="accent5" w:themeShade="80"/>
                <w:sz w:val="12"/>
                <w:szCs w:val="12"/>
              </w:rPr>
              <w:t>ede.</w:t>
            </w: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b/>
                <w:bCs/>
                <w:color w:val="1F3864" w:themeColor="accent5" w:themeShade="80"/>
                <w:sz w:val="12"/>
                <w:szCs w:val="12"/>
                <w:u w:val="single"/>
              </w:rPr>
              <w:br/>
            </w:r>
            <w:r w:rsidRPr="00E14F5E">
              <w:rPr>
                <w:rFonts w:asciiTheme="minorHAnsi" w:eastAsia="Times New Roman" w:hAnsiTheme="minorHAnsi"/>
                <w:b/>
                <w:bCs/>
                <w:color w:val="1F3864" w:themeColor="accent5" w:themeShade="80"/>
                <w:sz w:val="12"/>
                <w:szCs w:val="12"/>
              </w:rPr>
              <w:t>SETTORI ORDINARI-SOPRASOGLIA</w:t>
            </w:r>
            <w:r w:rsidRPr="00E14F5E">
              <w:rPr>
                <w:rFonts w:asciiTheme="minorHAnsi" w:eastAsia="Times New Roman" w:hAnsiTheme="minorHAnsi"/>
                <w:color w:val="1F3864" w:themeColor="accent5" w:themeShade="80"/>
                <w:sz w:val="12"/>
                <w:szCs w:val="12"/>
              </w:rPr>
              <w:br/>
              <w:t xml:space="preserve">Avviso </w:t>
            </w:r>
            <w:r w:rsidR="009E2A99">
              <w:rPr>
                <w:rFonts w:asciiTheme="minorHAnsi" w:eastAsia="Times New Roman" w:hAnsiTheme="minorHAnsi"/>
                <w:color w:val="1F3864" w:themeColor="accent5" w:themeShade="80"/>
                <w:sz w:val="12"/>
                <w:szCs w:val="12"/>
              </w:rPr>
              <w:t xml:space="preserve">di appalto aggiudicato </w:t>
            </w:r>
            <w:r w:rsidRPr="00E14F5E">
              <w:rPr>
                <w:rFonts w:asciiTheme="minorHAnsi" w:eastAsia="Times New Roman" w:hAnsiTheme="minorHAnsi"/>
                <w:color w:val="1F3864" w:themeColor="accent5" w:themeShade="80"/>
                <w:sz w:val="12"/>
                <w:szCs w:val="12"/>
              </w:rPr>
              <w:br/>
              <w:t>Avviso di aggiudicazione degli appalti</w:t>
            </w:r>
            <w:r w:rsidR="009E2A99">
              <w:rPr>
                <w:rFonts w:asciiTheme="minorHAnsi" w:eastAsia="Times New Roman" w:hAnsiTheme="minorHAnsi"/>
                <w:color w:val="1F3864" w:themeColor="accent5" w:themeShade="80"/>
                <w:sz w:val="12"/>
                <w:szCs w:val="12"/>
              </w:rPr>
              <w:t xml:space="preserve"> di servizi.</w:t>
            </w:r>
            <w:r w:rsidRPr="00E14F5E">
              <w:rPr>
                <w:rFonts w:asciiTheme="minorHAnsi" w:eastAsia="Times New Roman" w:hAnsiTheme="minorHAnsi"/>
                <w:color w:val="1F3864" w:themeColor="accent5" w:themeShade="80"/>
                <w:sz w:val="12"/>
                <w:szCs w:val="12"/>
              </w:rPr>
              <w:br/>
              <w:t>Avviso sui risultati del concorso d</w:t>
            </w:r>
            <w:r w:rsidR="009E2A99">
              <w:rPr>
                <w:rFonts w:asciiTheme="minorHAnsi" w:eastAsia="Times New Roman" w:hAnsiTheme="minorHAnsi"/>
                <w:color w:val="1F3864" w:themeColor="accent5" w:themeShade="80"/>
                <w:sz w:val="12"/>
                <w:szCs w:val="12"/>
              </w:rPr>
              <w:t>i progettazione.</w:t>
            </w:r>
            <w:r w:rsidRPr="00E14F5E">
              <w:rPr>
                <w:rFonts w:asciiTheme="minorHAnsi" w:eastAsia="Times New Roman" w:hAnsiTheme="minorHAnsi"/>
                <w:color w:val="1F3864" w:themeColor="accent5" w:themeShade="80"/>
                <w:sz w:val="12"/>
                <w:szCs w:val="12"/>
              </w:rPr>
              <w:br/>
              <w:t xml:space="preserve"> </w:t>
            </w: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b/>
                <w:bCs/>
                <w:color w:val="1F3864" w:themeColor="accent5" w:themeShade="80"/>
                <w:sz w:val="12"/>
                <w:szCs w:val="12"/>
              </w:rPr>
              <w:t>SETTORI SPECIALI</w:t>
            </w:r>
            <w:r w:rsidRPr="00E14F5E">
              <w:rPr>
                <w:rFonts w:asciiTheme="minorHAnsi" w:eastAsia="Times New Roman" w:hAnsiTheme="minorHAnsi"/>
                <w:color w:val="1F3864" w:themeColor="accent5" w:themeShade="80"/>
                <w:sz w:val="12"/>
                <w:szCs w:val="12"/>
              </w:rPr>
              <w:br/>
              <w:t>Avviso relativo agli appalti aggiudic</w:t>
            </w:r>
            <w:r w:rsidR="009E2A99">
              <w:rPr>
                <w:rFonts w:asciiTheme="minorHAnsi" w:eastAsia="Times New Roman" w:hAnsiTheme="minorHAnsi"/>
                <w:color w:val="1F3864" w:themeColor="accent5" w:themeShade="80"/>
                <w:sz w:val="12"/>
                <w:szCs w:val="12"/>
              </w:rPr>
              <w:t>ati.</w:t>
            </w:r>
            <w:r w:rsidRPr="00E14F5E">
              <w:rPr>
                <w:rFonts w:asciiTheme="minorHAnsi" w:eastAsia="Times New Roman" w:hAnsiTheme="minorHAnsi"/>
                <w:color w:val="1F3864" w:themeColor="accent5" w:themeShade="80"/>
                <w:sz w:val="12"/>
                <w:szCs w:val="12"/>
              </w:rPr>
              <w:br/>
              <w:t>Avviso di aggiudicazione degli appalti di servizi sociali e di altri servizi specifici eventualmente raggruppati su b</w:t>
            </w:r>
            <w:r w:rsidR="009E2A99">
              <w:rPr>
                <w:rFonts w:asciiTheme="minorHAnsi" w:eastAsia="Times New Roman" w:hAnsiTheme="minorHAnsi"/>
                <w:color w:val="1F3864" w:themeColor="accent5" w:themeShade="80"/>
                <w:sz w:val="12"/>
                <w:szCs w:val="12"/>
              </w:rPr>
              <w:t>ase trimestrale.</w:t>
            </w:r>
            <w:r w:rsidRPr="00E14F5E">
              <w:rPr>
                <w:rFonts w:asciiTheme="minorHAnsi" w:eastAsia="Times New Roman" w:hAnsiTheme="minorHAnsi"/>
                <w:color w:val="1F3864" w:themeColor="accent5" w:themeShade="80"/>
                <w:sz w:val="12"/>
                <w:szCs w:val="12"/>
              </w:rPr>
              <w:br/>
              <w:t>Avviso sui risultati del concorso d</w:t>
            </w:r>
            <w:r w:rsidR="009E2A99">
              <w:rPr>
                <w:rFonts w:asciiTheme="minorHAnsi" w:eastAsia="Times New Roman" w:hAnsiTheme="minorHAnsi"/>
                <w:color w:val="1F3864" w:themeColor="accent5" w:themeShade="80"/>
                <w:sz w:val="12"/>
                <w:szCs w:val="12"/>
              </w:rPr>
              <w:t>i progettazione.</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1146"/>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d.l. 76, art. 1, co. 2, lett. a) (applicabile temporaneamente)</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Avviso sui risultati della procedura di affidamento diretto (ove la determina a contrarre o atto equ</w:t>
            </w:r>
            <w:r w:rsidR="00911278">
              <w:rPr>
                <w:rFonts w:asciiTheme="minorHAnsi" w:eastAsia="Times New Roman" w:hAnsiTheme="minorHAnsi"/>
                <w:color w:val="1F3864" w:themeColor="accent5" w:themeShade="80"/>
                <w:sz w:val="12"/>
                <w:szCs w:val="12"/>
              </w:rPr>
              <w:t>ivalente sia adottato entro il 30.6.2024</w:t>
            </w:r>
            <w:r w:rsidRPr="00E14F5E">
              <w:rPr>
                <w:rFonts w:asciiTheme="minorHAnsi" w:eastAsia="Times New Roman" w:hAnsiTheme="minorHAnsi"/>
                <w:color w:val="1F3864" w:themeColor="accent5" w:themeShade="80"/>
                <w:sz w:val="12"/>
                <w:szCs w:val="12"/>
              </w:rPr>
              <w:t>)</w:t>
            </w:r>
          </w:p>
        </w:tc>
        <w:tc>
          <w:tcPr>
            <w:tcW w:w="2039"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911278" w:rsidP="004F06B9">
            <w:pPr>
              <w:rPr>
                <w:rFonts w:asciiTheme="minorHAnsi" w:eastAsia="Times New Roman" w:hAnsiTheme="minorHAnsi"/>
                <w:color w:val="1F3864" w:themeColor="accent5" w:themeShade="80"/>
                <w:sz w:val="12"/>
                <w:szCs w:val="12"/>
              </w:rPr>
            </w:pPr>
            <w:r>
              <w:rPr>
                <w:rFonts w:asciiTheme="minorHAnsi" w:eastAsia="Times New Roman" w:hAnsiTheme="minorHAnsi"/>
                <w:color w:val="1F3864" w:themeColor="accent5" w:themeShade="80"/>
                <w:sz w:val="12"/>
                <w:szCs w:val="12"/>
              </w:rPr>
              <w:t xml:space="preserve">Per gli affidamenti </w:t>
            </w:r>
            <w:r w:rsidR="00087F65" w:rsidRPr="00E14F5E">
              <w:rPr>
                <w:rFonts w:asciiTheme="minorHAnsi" w:eastAsia="Times New Roman" w:hAnsiTheme="minorHAnsi"/>
                <w:color w:val="1F3864" w:themeColor="accent5" w:themeShade="80"/>
                <w:sz w:val="12"/>
                <w:szCs w:val="12"/>
              </w:rPr>
              <w:t>diretti per lavori di importo inferiore a 150.000 euro e per servizi e forniture, ivi compresi i servizi di ingegneria e architettura e l'attività di progettazione, di importo inferiore a 139.000 euro: pubblicazione dell'avviso sui risultati della procedura di affidamento con l'indicazi</w:t>
            </w:r>
            <w:r>
              <w:rPr>
                <w:rFonts w:asciiTheme="minorHAnsi" w:eastAsia="Times New Roman" w:hAnsiTheme="minorHAnsi"/>
                <w:color w:val="1F3864" w:themeColor="accent5" w:themeShade="80"/>
                <w:sz w:val="12"/>
                <w:szCs w:val="12"/>
              </w:rPr>
              <w:t xml:space="preserve">one dei soggetti invitati (non </w:t>
            </w:r>
            <w:r w:rsidR="00087F65" w:rsidRPr="00E14F5E">
              <w:rPr>
                <w:rFonts w:asciiTheme="minorHAnsi" w:eastAsia="Times New Roman" w:hAnsiTheme="minorHAnsi"/>
                <w:color w:val="1F3864" w:themeColor="accent5" w:themeShade="80"/>
                <w:sz w:val="12"/>
                <w:szCs w:val="12"/>
              </w:rPr>
              <w:t>obbligatoria per affidamenti inferiori ad euro 40.000)</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1418"/>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d.l. 76, art. 1, co. 1, lett. b) (applicabile temporaneamente)</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Avviso di avvio della procedura e avviso sui ris</w:t>
            </w:r>
            <w:r w:rsidR="00911278">
              <w:rPr>
                <w:rFonts w:asciiTheme="minorHAnsi" w:eastAsia="Times New Roman" w:hAnsiTheme="minorHAnsi"/>
                <w:color w:val="1F3864" w:themeColor="accent5" w:themeShade="80"/>
                <w:sz w:val="12"/>
                <w:szCs w:val="12"/>
              </w:rPr>
              <w:t xml:space="preserve">ultati della aggiudicazione di </w:t>
            </w:r>
            <w:r w:rsidRPr="00E14F5E">
              <w:rPr>
                <w:rFonts w:asciiTheme="minorHAnsi" w:eastAsia="Times New Roman" w:hAnsiTheme="minorHAnsi"/>
                <w:color w:val="1F3864" w:themeColor="accent5" w:themeShade="80"/>
                <w:sz w:val="12"/>
                <w:szCs w:val="12"/>
              </w:rPr>
              <w:t xml:space="preserve">procedure negoziate senza bando </w:t>
            </w:r>
            <w:r w:rsidRPr="00E14F5E">
              <w:rPr>
                <w:rFonts w:asciiTheme="minorHAnsi" w:eastAsia="Times New Roman" w:hAnsiTheme="minorHAnsi"/>
                <w:color w:val="1F3864" w:themeColor="accent5" w:themeShade="80"/>
                <w:sz w:val="12"/>
                <w:szCs w:val="12"/>
              </w:rPr>
              <w:br/>
              <w:t xml:space="preserve">(ove la determina a contrarre o atto equivalente </w:t>
            </w:r>
            <w:r w:rsidR="00911278">
              <w:rPr>
                <w:rFonts w:asciiTheme="minorHAnsi" w:eastAsia="Times New Roman" w:hAnsiTheme="minorHAnsi"/>
                <w:color w:val="1F3864" w:themeColor="accent5" w:themeShade="80"/>
                <w:sz w:val="12"/>
                <w:szCs w:val="12"/>
              </w:rPr>
              <w:t>sia adottato entro il  30.6.2024</w:t>
            </w:r>
            <w:r w:rsidRPr="00E14F5E">
              <w:rPr>
                <w:rFonts w:asciiTheme="minorHAnsi" w:eastAsia="Times New Roman" w:hAnsiTheme="minorHAnsi"/>
                <w:color w:val="1F3864" w:themeColor="accent5" w:themeShade="80"/>
                <w:sz w:val="12"/>
                <w:szCs w:val="12"/>
              </w:rPr>
              <w:t>)</w:t>
            </w:r>
          </w:p>
        </w:tc>
        <w:tc>
          <w:tcPr>
            <w:tcW w:w="2039"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Per l'affidamento di servizi e forniture, ivi compresi i servizi di ingegneria e architettura e l'attivita' di progettazione, di importo pari o superiore a 139.000 euro e fino alle soglie comunitarie e di lavori di importo pari o superiore a 150.000 euro e inferiore a un milione di euro: pubblicazione di un avviso che evidenzia l'avvio della procedura negoziata e di un avviso sui risultati della procedura di affidamento con l'indicazione dei soggetti invitati</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987"/>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Art. 37, c. 1,</w:t>
            </w:r>
            <w:r w:rsidR="009E2A99">
              <w:rPr>
                <w:rFonts w:asciiTheme="minorHAnsi" w:eastAsia="Times New Roman" w:hAnsiTheme="minorHAnsi"/>
                <w:color w:val="1F3864" w:themeColor="accent5" w:themeShade="80"/>
                <w:sz w:val="12"/>
                <w:szCs w:val="12"/>
                <w:lang w:val="en-US"/>
              </w:rPr>
              <w:t xml:space="preserve"> lett. b) d.lgs. n. 33/2013</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xml:space="preserve">Verbali delle </w:t>
            </w:r>
            <w:r w:rsidRPr="00E14F5E">
              <w:rPr>
                <w:rFonts w:asciiTheme="minorHAnsi" w:eastAsia="Times New Roman" w:hAnsiTheme="minorHAnsi"/>
                <w:color w:val="1F3864" w:themeColor="accent5" w:themeShade="80"/>
                <w:sz w:val="12"/>
                <w:szCs w:val="12"/>
              </w:rPr>
              <w:br/>
              <w:t>commissioni di gara</w:t>
            </w:r>
          </w:p>
        </w:tc>
        <w:tc>
          <w:tcPr>
            <w:tcW w:w="2039" w:type="pct"/>
            <w:gridSpan w:val="2"/>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br/>
              <w:t>Verbali delle commissioni di gara (fatte salve le esigenze di ri</w:t>
            </w:r>
            <w:r w:rsidR="009E2A99">
              <w:rPr>
                <w:rFonts w:asciiTheme="minorHAnsi" w:eastAsia="Times New Roman" w:hAnsiTheme="minorHAnsi"/>
                <w:color w:val="1F3864" w:themeColor="accent5" w:themeShade="80"/>
                <w:sz w:val="12"/>
                <w:szCs w:val="12"/>
              </w:rPr>
              <w:t>servatezza</w:t>
            </w:r>
            <w:r w:rsidRPr="00E14F5E">
              <w:rPr>
                <w:rFonts w:asciiTheme="minorHAnsi" w:eastAsia="Times New Roman" w:hAnsiTheme="minorHAnsi"/>
                <w:color w:val="1F3864" w:themeColor="accent5" w:themeShade="80"/>
                <w:sz w:val="12"/>
                <w:szCs w:val="12"/>
              </w:rPr>
              <w:t>, ovvero dei documenti s</w:t>
            </w:r>
            <w:r w:rsidR="009E2A99">
              <w:rPr>
                <w:rFonts w:asciiTheme="minorHAnsi" w:eastAsia="Times New Roman" w:hAnsiTheme="minorHAnsi"/>
                <w:color w:val="1F3864" w:themeColor="accent5" w:themeShade="80"/>
                <w:sz w:val="12"/>
                <w:szCs w:val="12"/>
              </w:rPr>
              <w:t xml:space="preserve">ecretati </w:t>
            </w:r>
            <w:r w:rsidRPr="00E14F5E">
              <w:rPr>
                <w:rFonts w:asciiTheme="minorHAnsi" w:eastAsia="Times New Roman" w:hAnsiTheme="minorHAnsi"/>
                <w:color w:val="1F3864" w:themeColor="accent5" w:themeShade="80"/>
                <w:sz w:val="12"/>
                <w:szCs w:val="12"/>
              </w:rPr>
              <w:t>e nel rispetto dei limiti previsti in via generale dal d.lgs. n. 196/2003 e ss.mm.ii. in materia di dati personali.</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Successivamente alla pubblicazione degli avvisi relativi agli esiti delle procedure</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1152"/>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 xml:space="preserve">Art. 47, c.2, 3,  9, d.l. 77/2021 </w:t>
            </w:r>
          </w:p>
        </w:tc>
        <w:tc>
          <w:tcPr>
            <w:tcW w:w="563" w:type="pct"/>
            <w:tcBorders>
              <w:top w:val="nil"/>
              <w:left w:val="nil"/>
              <w:bottom w:val="nil"/>
              <w:right w:val="single" w:sz="4" w:space="0" w:color="auto"/>
            </w:tcBorders>
            <w:shd w:val="clear" w:color="FFFFFF" w:fill="FFFFFF"/>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Pari opportunità e inclusione lavorativa nei contratti pubblici, nel PNRR e nel PNC</w:t>
            </w:r>
          </w:p>
        </w:tc>
        <w:tc>
          <w:tcPr>
            <w:tcW w:w="2039" w:type="pct"/>
            <w:gridSpan w:val="2"/>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spacing w:after="400"/>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br/>
              <w:t xml:space="preserve">Copia dell'ultimo rapporto sulla situazione del personale maschile e femminile prodotto al momento della presentazione della domanda di partecipazione o dell'offerta da parte degli operatori economici tenuti, ai sensi dell'art. 46, del d.lgs. </w:t>
            </w:r>
            <w:r w:rsidR="007175BD">
              <w:rPr>
                <w:rFonts w:asciiTheme="minorHAnsi" w:eastAsia="Times New Roman" w:hAnsiTheme="minorHAnsi"/>
                <w:color w:val="1F3864" w:themeColor="accent5" w:themeShade="80"/>
                <w:sz w:val="12"/>
                <w:szCs w:val="12"/>
              </w:rPr>
              <w:t xml:space="preserve">n. 198/2006 alla sua redazione </w:t>
            </w:r>
            <w:r w:rsidRPr="00E14F5E">
              <w:rPr>
                <w:rFonts w:asciiTheme="minorHAnsi" w:eastAsia="Times New Roman" w:hAnsiTheme="minorHAnsi"/>
                <w:color w:val="1F3864" w:themeColor="accent5" w:themeShade="80"/>
                <w:sz w:val="12"/>
                <w:szCs w:val="12"/>
              </w:rPr>
              <w:t>(operatori che occupano oltre 50 dipendenti)</w:t>
            </w:r>
            <w:r w:rsidR="007175BD">
              <w:rPr>
                <w:rFonts w:asciiTheme="minorHAnsi" w:eastAsia="Times New Roman" w:hAnsiTheme="minorHAnsi"/>
                <w:color w:val="1F3864" w:themeColor="accent5" w:themeShade="80"/>
                <w:sz w:val="12"/>
                <w:szCs w:val="12"/>
              </w:rPr>
              <w:t xml:space="preserve"> </w:t>
            </w:r>
            <w:r w:rsidRPr="00E14F5E">
              <w:rPr>
                <w:rFonts w:asciiTheme="minorHAnsi" w:eastAsia="Times New Roman" w:hAnsiTheme="minorHAnsi"/>
                <w:color w:val="1F3864" w:themeColor="accent5" w:themeShade="80"/>
                <w:sz w:val="12"/>
                <w:szCs w:val="12"/>
              </w:rPr>
              <w:t>(art. 47, c. 2, d.l. 77/2021)</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Successivamente alla pubblicazione degli avvisi relativi agli esiti delle procedure</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1141"/>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Art. 37, c. 1,</w:t>
            </w:r>
            <w:r w:rsidR="009E2A99">
              <w:rPr>
                <w:rFonts w:asciiTheme="minorHAnsi" w:eastAsia="Times New Roman" w:hAnsiTheme="minorHAnsi"/>
                <w:color w:val="1F3864" w:themeColor="accent5" w:themeShade="80"/>
                <w:sz w:val="12"/>
                <w:szCs w:val="12"/>
                <w:lang w:val="en-US"/>
              </w:rPr>
              <w:t xml:space="preserve"> lett. b) d.lgs. n. 33/2013 </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Contratti</w:t>
            </w:r>
          </w:p>
        </w:tc>
        <w:tc>
          <w:tcPr>
            <w:tcW w:w="2039" w:type="pct"/>
            <w:gridSpan w:val="2"/>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strike/>
                <w:color w:val="1F3864" w:themeColor="accent5" w:themeShade="80"/>
                <w:sz w:val="12"/>
                <w:szCs w:val="12"/>
              </w:rPr>
              <w:br/>
            </w:r>
            <w:r w:rsidRPr="00E14F5E">
              <w:rPr>
                <w:rFonts w:asciiTheme="minorHAnsi" w:eastAsia="Times New Roman" w:hAnsiTheme="minorHAnsi"/>
                <w:color w:val="1F3864" w:themeColor="accent5" w:themeShade="80"/>
                <w:sz w:val="12"/>
                <w:szCs w:val="12"/>
              </w:rPr>
              <w:t>Solo per gli affidamenti sopra soglia e per quelli finanziati con risorse PNRR e fondi st</w:t>
            </w:r>
            <w:r w:rsidR="007175BD">
              <w:rPr>
                <w:rFonts w:asciiTheme="minorHAnsi" w:eastAsia="Times New Roman" w:hAnsiTheme="minorHAnsi"/>
                <w:color w:val="1F3864" w:themeColor="accent5" w:themeShade="80"/>
                <w:sz w:val="12"/>
                <w:szCs w:val="12"/>
              </w:rPr>
              <w:t xml:space="preserve">rutturali, testo dei contratti </w:t>
            </w:r>
            <w:r w:rsidRPr="00E14F5E">
              <w:rPr>
                <w:rFonts w:asciiTheme="minorHAnsi" w:eastAsia="Times New Roman" w:hAnsiTheme="minorHAnsi"/>
                <w:color w:val="1F3864" w:themeColor="accent5" w:themeShade="80"/>
                <w:sz w:val="12"/>
                <w:szCs w:val="12"/>
              </w:rPr>
              <w:t>e dei successivi accordi modificativi e/o interpretativi degli stessi (fatte salve le esige</w:t>
            </w:r>
            <w:r w:rsidR="009E2A99">
              <w:rPr>
                <w:rFonts w:asciiTheme="minorHAnsi" w:eastAsia="Times New Roman" w:hAnsiTheme="minorHAnsi"/>
                <w:color w:val="1F3864" w:themeColor="accent5" w:themeShade="80"/>
                <w:sz w:val="12"/>
                <w:szCs w:val="12"/>
              </w:rPr>
              <w:t xml:space="preserve">nze di riservatezza </w:t>
            </w:r>
            <w:r w:rsidRPr="00E14F5E">
              <w:rPr>
                <w:rFonts w:asciiTheme="minorHAnsi" w:eastAsia="Times New Roman" w:hAnsiTheme="minorHAnsi"/>
                <w:color w:val="1F3864" w:themeColor="accent5" w:themeShade="80"/>
                <w:sz w:val="12"/>
                <w:szCs w:val="12"/>
              </w:rPr>
              <w:t xml:space="preserve"> e nel rispetto dei limiti previsti in via generale dal d.lgs. n. 196/2003 e ss.mm.ii. in materia di dati personali). </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558"/>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auto" w:fill="auto"/>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 xml:space="preserve">D.l. 76/2020, art. </w:t>
            </w:r>
            <w:r w:rsidR="009E2A99">
              <w:rPr>
                <w:rFonts w:asciiTheme="minorHAnsi" w:eastAsia="Times New Roman" w:hAnsiTheme="minorHAnsi"/>
                <w:color w:val="1F3864" w:themeColor="accent5" w:themeShade="80"/>
                <w:sz w:val="12"/>
                <w:szCs w:val="12"/>
                <w:lang w:val="en-US"/>
              </w:rPr>
              <w:t>6</w:t>
            </w:r>
          </w:p>
        </w:tc>
        <w:tc>
          <w:tcPr>
            <w:tcW w:w="563"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Collegi consultivi tecnici</w:t>
            </w:r>
          </w:p>
        </w:tc>
        <w:tc>
          <w:tcPr>
            <w:tcW w:w="2039" w:type="pct"/>
            <w:gridSpan w:val="2"/>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br/>
              <w:t>Composizione del CCT, curricula e compenso dei componenti.</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990"/>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 xml:space="preserve">Art. 47, c.2, 3,  9, d.l. 77/2021 </w:t>
            </w:r>
          </w:p>
        </w:tc>
        <w:tc>
          <w:tcPr>
            <w:tcW w:w="563" w:type="pct"/>
            <w:vMerge w:val="restart"/>
            <w:tcBorders>
              <w:top w:val="nil"/>
              <w:left w:val="single" w:sz="4" w:space="0" w:color="auto"/>
              <w:bottom w:val="single" w:sz="4" w:space="0" w:color="000000"/>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Pari opportunità e inclusione lavorativa nei contratti pubblici, nel PNRR e nel PNC</w:t>
            </w:r>
          </w:p>
        </w:tc>
        <w:tc>
          <w:tcPr>
            <w:tcW w:w="2039" w:type="pct"/>
            <w:gridSpan w:val="2"/>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br/>
              <w:t>Relazione di genere sulla situazione del personale maschile e f</w:t>
            </w:r>
            <w:r w:rsidR="007175BD">
              <w:rPr>
                <w:rFonts w:asciiTheme="minorHAnsi" w:eastAsia="Times New Roman" w:hAnsiTheme="minorHAnsi"/>
                <w:color w:val="1F3864" w:themeColor="accent5" w:themeShade="80"/>
                <w:sz w:val="12"/>
                <w:szCs w:val="12"/>
              </w:rPr>
              <w:t xml:space="preserve">emminile consegnata, entro sei </w:t>
            </w:r>
            <w:r w:rsidRPr="00E14F5E">
              <w:rPr>
                <w:rFonts w:asciiTheme="minorHAnsi" w:eastAsia="Times New Roman" w:hAnsiTheme="minorHAnsi"/>
                <w:color w:val="1F3864" w:themeColor="accent5" w:themeShade="80"/>
                <w:sz w:val="12"/>
                <w:szCs w:val="12"/>
              </w:rPr>
              <w:t>mesi  dalla  conclusione  del  contratto, alla S.A. dagli operatori economici che occupano un numero pari o superiore a quindici dipendenti (art. 47, c. 3, d.l. 77/2021)</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1827"/>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 xml:space="preserve">Art. 47, co. 3-bis e co. 9, d.l. 77/2021 </w:t>
            </w:r>
          </w:p>
        </w:tc>
        <w:tc>
          <w:tcPr>
            <w:tcW w:w="563" w:type="pct"/>
            <w:vMerge/>
            <w:tcBorders>
              <w:top w:val="nil"/>
              <w:left w:val="single" w:sz="4" w:space="0" w:color="auto"/>
              <w:bottom w:val="single" w:sz="4" w:space="0" w:color="000000"/>
              <w:right w:val="single" w:sz="4" w:space="0" w:color="auto"/>
            </w:tcBorders>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p>
        </w:tc>
        <w:tc>
          <w:tcPr>
            <w:tcW w:w="2039" w:type="pct"/>
            <w:gridSpan w:val="2"/>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Pubblicazione da parte della S.A. della certificazione di cui all'articolo 17 della legge 12 marzo 1999, n. 68 e della relazione relativa all'assolvimento degli obblighi di cui alla medesima legge e alle eventuali sanzioni e provvedimenti disposti</w:t>
            </w:r>
            <w:r w:rsidR="007175BD">
              <w:rPr>
                <w:rFonts w:asciiTheme="minorHAnsi" w:eastAsia="Times New Roman" w:hAnsiTheme="minorHAnsi"/>
                <w:color w:val="1F3864" w:themeColor="accent5" w:themeShade="80"/>
                <w:sz w:val="12"/>
                <w:szCs w:val="12"/>
              </w:rPr>
              <w:t xml:space="preserve"> a carico dell'operatore econom</w:t>
            </w:r>
            <w:r w:rsidRPr="00E14F5E">
              <w:rPr>
                <w:rFonts w:asciiTheme="minorHAnsi" w:eastAsia="Times New Roman" w:hAnsiTheme="minorHAnsi"/>
                <w:color w:val="1F3864" w:themeColor="accent5" w:themeShade="80"/>
                <w:sz w:val="12"/>
                <w:szCs w:val="12"/>
              </w:rPr>
              <w:t>i</w:t>
            </w:r>
            <w:r w:rsidR="007175BD">
              <w:rPr>
                <w:rFonts w:asciiTheme="minorHAnsi" w:eastAsia="Times New Roman" w:hAnsiTheme="minorHAnsi"/>
                <w:color w:val="1F3864" w:themeColor="accent5" w:themeShade="80"/>
                <w:sz w:val="12"/>
                <w:szCs w:val="12"/>
              </w:rPr>
              <w:t>co</w:t>
            </w:r>
            <w:r w:rsidRPr="00E14F5E">
              <w:rPr>
                <w:rFonts w:asciiTheme="minorHAnsi" w:eastAsia="Times New Roman" w:hAnsiTheme="minorHAnsi"/>
                <w:color w:val="1F3864" w:themeColor="accent5" w:themeShade="80"/>
                <w:sz w:val="12"/>
                <w:szCs w:val="12"/>
              </w:rPr>
              <w:t xml:space="preserve"> nel triennio antecedente la data di scadenza di presentazione delle offerte e consegnati alla S.A. entro sei mesi dalla conclusione del contratto (per gli operatori economici che occupano un numero pari o superiore a quindici dipendenti)</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2389"/>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Art. 37, c. 1,</w:t>
            </w:r>
            <w:r w:rsidR="004F06B9">
              <w:rPr>
                <w:rFonts w:asciiTheme="minorHAnsi" w:eastAsia="Times New Roman" w:hAnsiTheme="minorHAnsi"/>
                <w:color w:val="1F3864" w:themeColor="accent5" w:themeShade="80"/>
                <w:sz w:val="12"/>
                <w:szCs w:val="12"/>
                <w:lang w:val="en-US"/>
              </w:rPr>
              <w:t xml:space="preserve"> lett. b) d.lgs. n. 33/2013 </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xml:space="preserve">Fase esecutiva                                                                                                                                                                                       </w:t>
            </w:r>
          </w:p>
        </w:tc>
        <w:tc>
          <w:tcPr>
            <w:tcW w:w="2039" w:type="pct"/>
            <w:gridSpan w:val="2"/>
            <w:tcBorders>
              <w:top w:val="nil"/>
              <w:left w:val="nil"/>
              <w:bottom w:val="single" w:sz="4" w:space="0" w:color="auto"/>
              <w:right w:val="single" w:sz="4" w:space="0" w:color="auto"/>
            </w:tcBorders>
            <w:shd w:val="clear" w:color="auto" w:fill="auto"/>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Fatte salve le esigenze di</w:t>
            </w:r>
            <w:r w:rsidR="004F06B9">
              <w:rPr>
                <w:rFonts w:asciiTheme="minorHAnsi" w:eastAsia="Times New Roman" w:hAnsiTheme="minorHAnsi"/>
                <w:color w:val="1F3864" w:themeColor="accent5" w:themeShade="80"/>
                <w:sz w:val="12"/>
                <w:szCs w:val="12"/>
              </w:rPr>
              <w:t xml:space="preserve"> riservatezza</w:t>
            </w:r>
            <w:r w:rsidRPr="00E14F5E">
              <w:rPr>
                <w:rFonts w:asciiTheme="minorHAnsi" w:eastAsia="Times New Roman" w:hAnsiTheme="minorHAnsi"/>
                <w:color w:val="1F3864" w:themeColor="accent5" w:themeShade="80"/>
                <w:sz w:val="12"/>
                <w:szCs w:val="12"/>
              </w:rPr>
              <w:t>, i provvedimenti di approvazione ed autorizzazione relativi a:</w:t>
            </w:r>
            <w:r w:rsidRPr="00E14F5E">
              <w:rPr>
                <w:rFonts w:asciiTheme="minorHAnsi" w:eastAsia="Times New Roman" w:hAnsiTheme="minorHAnsi"/>
                <w:color w:val="1F3864" w:themeColor="accent5" w:themeShade="80"/>
                <w:sz w:val="12"/>
                <w:szCs w:val="12"/>
              </w:rPr>
              <w:br/>
              <w:t>-  modifiche soggettive</w:t>
            </w:r>
            <w:r w:rsidRPr="00E14F5E">
              <w:rPr>
                <w:rFonts w:asciiTheme="minorHAnsi" w:eastAsia="Times New Roman" w:hAnsiTheme="minorHAnsi"/>
                <w:color w:val="1F3864" w:themeColor="accent5" w:themeShade="80"/>
                <w:sz w:val="12"/>
                <w:szCs w:val="12"/>
              </w:rPr>
              <w:br/>
              <w:t>-  varianti</w:t>
            </w:r>
            <w:r w:rsidRPr="00E14F5E">
              <w:rPr>
                <w:rFonts w:asciiTheme="minorHAnsi" w:eastAsia="Times New Roman" w:hAnsiTheme="minorHAnsi"/>
                <w:color w:val="1F3864" w:themeColor="accent5" w:themeShade="80"/>
                <w:sz w:val="12"/>
                <w:szCs w:val="12"/>
              </w:rPr>
              <w:br/>
              <w:t>-  proroghe</w:t>
            </w:r>
            <w:r w:rsidRPr="00E14F5E">
              <w:rPr>
                <w:rFonts w:asciiTheme="minorHAnsi" w:eastAsia="Times New Roman" w:hAnsiTheme="minorHAnsi"/>
                <w:color w:val="1F3864" w:themeColor="accent5" w:themeShade="80"/>
                <w:sz w:val="12"/>
                <w:szCs w:val="12"/>
              </w:rPr>
              <w:br/>
              <w:t xml:space="preserve">-  rinnovi </w:t>
            </w:r>
            <w:r w:rsidRPr="00E14F5E">
              <w:rPr>
                <w:rFonts w:asciiTheme="minorHAnsi" w:eastAsia="Times New Roman" w:hAnsiTheme="minorHAnsi"/>
                <w:color w:val="1F3864" w:themeColor="accent5" w:themeShade="80"/>
                <w:sz w:val="12"/>
                <w:szCs w:val="12"/>
              </w:rPr>
              <w:br/>
              <w:t xml:space="preserve">- quinto d’obbligo </w:t>
            </w:r>
            <w:r w:rsidRPr="00E14F5E">
              <w:rPr>
                <w:rFonts w:asciiTheme="minorHAnsi" w:eastAsia="Times New Roman" w:hAnsiTheme="minorHAnsi"/>
                <w:color w:val="1F3864" w:themeColor="accent5" w:themeShade="80"/>
                <w:sz w:val="12"/>
                <w:szCs w:val="12"/>
              </w:rPr>
              <w:br/>
              <w:t xml:space="preserve">- subappalti (in caso di assenza del provvedimento di autorizzazione, pubblicazione del nominativo del subappaltatore, dell’importo e dell’oggetto del contratto di subappalto). </w:t>
            </w:r>
            <w:r w:rsidRPr="00E14F5E">
              <w:rPr>
                <w:rFonts w:asciiTheme="minorHAnsi" w:eastAsia="Times New Roman" w:hAnsiTheme="minorHAnsi"/>
                <w:color w:val="1F3864" w:themeColor="accent5" w:themeShade="80"/>
                <w:sz w:val="12"/>
                <w:szCs w:val="12"/>
              </w:rPr>
              <w:br/>
              <w:t>Certificato di collaudo o regolare esecuzione</w:t>
            </w:r>
            <w:r w:rsidRPr="00E14F5E">
              <w:rPr>
                <w:rFonts w:asciiTheme="minorHAnsi" w:eastAsia="Times New Roman" w:hAnsiTheme="minorHAnsi"/>
                <w:color w:val="1F3864" w:themeColor="accent5" w:themeShade="80"/>
                <w:sz w:val="12"/>
                <w:szCs w:val="12"/>
              </w:rPr>
              <w:br/>
              <w:t>Certificato di verifica conformità</w:t>
            </w:r>
            <w:r w:rsidRPr="00E14F5E">
              <w:rPr>
                <w:rFonts w:asciiTheme="minorHAnsi" w:eastAsia="Times New Roman" w:hAnsiTheme="minorHAnsi"/>
                <w:color w:val="1F3864" w:themeColor="accent5" w:themeShade="80"/>
                <w:sz w:val="12"/>
                <w:szCs w:val="12"/>
              </w:rPr>
              <w:br/>
              <w:t>Accordi bonari e transazioni</w:t>
            </w:r>
            <w:r w:rsidRPr="00E14F5E">
              <w:rPr>
                <w:rFonts w:asciiTheme="minorHAnsi" w:eastAsia="Times New Roman" w:hAnsiTheme="minorHAnsi"/>
                <w:color w:val="1F3864" w:themeColor="accent5" w:themeShade="80"/>
                <w:sz w:val="12"/>
                <w:szCs w:val="12"/>
              </w:rPr>
              <w:br/>
              <w:t>Atti di nomina del: direttore dei lavori/direttore dell'esecuzione/componenti delle commissione di collaudo</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1284"/>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Art. 37, c. 1,</w:t>
            </w:r>
            <w:r w:rsidR="004F06B9">
              <w:rPr>
                <w:rFonts w:asciiTheme="minorHAnsi" w:eastAsia="Times New Roman" w:hAnsiTheme="minorHAnsi"/>
                <w:color w:val="1F3864" w:themeColor="accent5" w:themeShade="80"/>
                <w:sz w:val="12"/>
                <w:szCs w:val="12"/>
                <w:lang w:val="en-US"/>
              </w:rPr>
              <w:t xml:space="preserve"> lett. b) d.lgs. n. 33/2013</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Resoconti della gestione finanziaria dei contratti al termine della loro esecuzione</w:t>
            </w:r>
          </w:p>
        </w:tc>
        <w:tc>
          <w:tcPr>
            <w:tcW w:w="2039" w:type="pct"/>
            <w:gridSpan w:val="2"/>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xml:space="preserve">Resoconti della gestione finanziaria dei contratti al termine della loro esecuzione. </w:t>
            </w:r>
            <w:r w:rsidRPr="00E14F5E">
              <w:rPr>
                <w:rFonts w:asciiTheme="minorHAnsi" w:eastAsia="Times New Roman" w:hAnsiTheme="minorHAnsi"/>
                <w:color w:val="1F3864" w:themeColor="accent5" w:themeShade="80"/>
                <w:sz w:val="12"/>
                <w:szCs w:val="12"/>
              </w:rPr>
              <w:br/>
              <w:t>Il resoconto deve contenere, per ogni singolo contratto, almeno i seguenti dati:  data di inizio e conclusione dell'esecuzione, importo del contratto, importo complessivo liquidato, importo complessivo dello scostamento, ove si sia verificato (scostamento positivo o negativo).</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xml:space="preserve"> Annuale (entro il 31 gennaio) con riferimento agli affidamenti dell'anno precedente</w:t>
            </w:r>
          </w:p>
        </w:tc>
        <w:tc>
          <w:tcPr>
            <w:tcW w:w="493" w:type="pct"/>
            <w:tcBorders>
              <w:top w:val="nil"/>
              <w:left w:val="nil"/>
              <w:bottom w:val="single" w:sz="4" w:space="0" w:color="auto"/>
              <w:right w:val="single" w:sz="4" w:space="0" w:color="auto"/>
            </w:tcBorders>
          </w:tcPr>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396"/>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3515" w:type="pct"/>
            <w:gridSpan w:val="7"/>
            <w:tcBorders>
              <w:top w:val="single" w:sz="4" w:space="0" w:color="auto"/>
              <w:left w:val="nil"/>
              <w:bottom w:val="single" w:sz="4" w:space="0" w:color="auto"/>
              <w:right w:val="single" w:sz="4" w:space="0" w:color="000000"/>
            </w:tcBorders>
            <w:shd w:val="clear" w:color="D9D9D9" w:fill="D9D9D9"/>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92" w:type="pct"/>
            <w:tcBorders>
              <w:top w:val="nil"/>
              <w:left w:val="nil"/>
              <w:bottom w:val="single" w:sz="4" w:space="0" w:color="auto"/>
              <w:right w:val="single" w:sz="4" w:space="0" w:color="auto"/>
            </w:tcBorders>
            <w:shd w:val="clear" w:color="D9D9D9" w:fill="D9D9D9"/>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93" w:type="pct"/>
            <w:tcBorders>
              <w:top w:val="nil"/>
              <w:left w:val="nil"/>
              <w:bottom w:val="single" w:sz="4" w:space="0" w:color="auto"/>
              <w:right w:val="single" w:sz="4" w:space="0" w:color="auto"/>
            </w:tcBorders>
            <w:shd w:val="clear" w:color="D9D9D9" w:fill="D9D9D9"/>
          </w:tcPr>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3392"/>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Art. 37, c. 1,</w:t>
            </w:r>
            <w:r w:rsidR="004F06B9">
              <w:rPr>
                <w:rFonts w:asciiTheme="minorHAnsi" w:eastAsia="Times New Roman" w:hAnsiTheme="minorHAnsi"/>
                <w:color w:val="1F3864" w:themeColor="accent5" w:themeShade="80"/>
                <w:sz w:val="12"/>
                <w:szCs w:val="12"/>
                <w:lang w:val="en-US"/>
              </w:rPr>
              <w:t xml:space="preserve"> lett. b) d.lgs. n. 33/2013 </w:t>
            </w:r>
          </w:p>
        </w:tc>
        <w:tc>
          <w:tcPr>
            <w:tcW w:w="563"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Concessioni e partenariato pubblico privato</w:t>
            </w:r>
          </w:p>
        </w:tc>
        <w:tc>
          <w:tcPr>
            <w:tcW w:w="2039" w:type="pct"/>
            <w:gridSpan w:val="2"/>
            <w:tcBorders>
              <w:top w:val="nil"/>
              <w:left w:val="nil"/>
              <w:bottom w:val="single" w:sz="4" w:space="0" w:color="auto"/>
              <w:right w:val="single" w:sz="4" w:space="0" w:color="auto"/>
            </w:tcBorders>
            <w:shd w:val="clear" w:color="auto" w:fill="auto"/>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br/>
              <w:t xml:space="preserve">Tutti gli obblighi di pubblicazione elencati nel presente allegato sono applicabili anche ai contratti di concessione e di partenariato pubblico privato, </w:t>
            </w:r>
            <w:r w:rsidRPr="00E14F5E">
              <w:rPr>
                <w:rFonts w:asciiTheme="minorHAnsi" w:eastAsia="Times New Roman" w:hAnsiTheme="minorHAnsi"/>
                <w:b/>
                <w:bCs/>
                <w:color w:val="1F3864" w:themeColor="accent5" w:themeShade="80"/>
                <w:sz w:val="12"/>
                <w:szCs w:val="12"/>
              </w:rPr>
              <w:t>i</w:t>
            </w:r>
            <w:r w:rsidR="008E6766">
              <w:rPr>
                <w:rFonts w:asciiTheme="minorHAnsi" w:eastAsia="Times New Roman" w:hAnsiTheme="minorHAnsi"/>
                <w:b/>
                <w:bCs/>
                <w:color w:val="1F3864" w:themeColor="accent5" w:themeShade="80"/>
                <w:sz w:val="12"/>
                <w:szCs w:val="12"/>
                <w:u w:val="single"/>
              </w:rPr>
              <w:t>n quanto compatibili</w:t>
            </w:r>
            <w:r w:rsidRPr="00E14F5E">
              <w:rPr>
                <w:rFonts w:asciiTheme="minorHAnsi" w:eastAsia="Times New Roman" w:hAnsiTheme="minorHAnsi"/>
                <w:color w:val="1F3864" w:themeColor="accent5" w:themeShade="80"/>
                <w:sz w:val="12"/>
                <w:szCs w:val="12"/>
              </w:rPr>
              <w:t>.</w:t>
            </w:r>
            <w:r w:rsidRPr="00E14F5E">
              <w:rPr>
                <w:rFonts w:asciiTheme="minorHAnsi" w:eastAsia="Times New Roman" w:hAnsiTheme="minorHAnsi"/>
                <w:color w:val="1F3864" w:themeColor="accent5" w:themeShade="80"/>
                <w:sz w:val="12"/>
                <w:szCs w:val="12"/>
              </w:rPr>
              <w:br/>
              <w:t>Con riferimento agli avvisi e ai bandi si richiamano inoltre:</w:t>
            </w:r>
            <w:r w:rsidRPr="00E14F5E">
              <w:rPr>
                <w:rFonts w:asciiTheme="minorHAnsi" w:eastAsia="Times New Roman" w:hAnsiTheme="minorHAnsi"/>
                <w:b/>
                <w:bCs/>
                <w:color w:val="1F3864" w:themeColor="accent5" w:themeShade="80"/>
                <w:sz w:val="12"/>
                <w:szCs w:val="12"/>
              </w:rPr>
              <w:br/>
              <w:t xml:space="preserve"> </w:t>
            </w:r>
            <w:r w:rsidRPr="00E14F5E">
              <w:rPr>
                <w:rFonts w:asciiTheme="minorHAnsi" w:eastAsia="Times New Roman" w:hAnsiTheme="minorHAnsi"/>
                <w:b/>
                <w:bCs/>
                <w:color w:val="1F3864" w:themeColor="accent5" w:themeShade="80"/>
                <w:sz w:val="12"/>
                <w:szCs w:val="12"/>
              </w:rPr>
              <w:br/>
            </w:r>
            <w:r w:rsidRPr="00E14F5E">
              <w:rPr>
                <w:rFonts w:asciiTheme="minorHAnsi" w:eastAsia="Times New Roman" w:hAnsiTheme="minorHAnsi"/>
                <w:color w:val="1F3864" w:themeColor="accent5" w:themeShade="80"/>
                <w:sz w:val="12"/>
                <w:szCs w:val="12"/>
              </w:rPr>
              <w:t>Bando di concessione, invito a presentare offert</w:t>
            </w:r>
            <w:r w:rsidR="008E6766">
              <w:rPr>
                <w:rFonts w:asciiTheme="minorHAnsi" w:eastAsia="Times New Roman" w:hAnsiTheme="minorHAnsi"/>
                <w:b/>
                <w:bCs/>
                <w:color w:val="1F3864" w:themeColor="accent5" w:themeShade="80"/>
                <w:sz w:val="12"/>
                <w:szCs w:val="12"/>
              </w:rPr>
              <w:t>e</w:t>
            </w: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color w:val="1F3864" w:themeColor="accent5" w:themeShade="80"/>
                <w:sz w:val="12"/>
                <w:szCs w:val="12"/>
              </w:rPr>
              <w:br/>
              <w:t>Nuovo invito a presentare offerte a seguito della modifica dell’ordine di importanza d</w:t>
            </w:r>
            <w:r w:rsidR="008E6766">
              <w:rPr>
                <w:rFonts w:asciiTheme="minorHAnsi" w:eastAsia="Times New Roman" w:hAnsiTheme="minorHAnsi"/>
                <w:color w:val="1F3864" w:themeColor="accent5" w:themeShade="80"/>
                <w:sz w:val="12"/>
                <w:szCs w:val="12"/>
              </w:rPr>
              <w:t>ei criteri di aggiudicazione</w:t>
            </w: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color w:val="1F3864" w:themeColor="accent5" w:themeShade="80"/>
                <w:sz w:val="12"/>
                <w:szCs w:val="12"/>
              </w:rPr>
              <w:br/>
              <w:t>Nuovo bando di concessione a seguito della modifica dell’ordine di importanza dei criteri di</w:t>
            </w:r>
            <w:r w:rsidR="008E6766">
              <w:rPr>
                <w:rFonts w:asciiTheme="minorHAnsi" w:eastAsia="Times New Roman" w:hAnsiTheme="minorHAnsi"/>
                <w:color w:val="1F3864" w:themeColor="accent5" w:themeShade="80"/>
                <w:sz w:val="12"/>
                <w:szCs w:val="12"/>
              </w:rPr>
              <w:t xml:space="preserve"> aggiudicazione </w:t>
            </w: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color w:val="1F3864" w:themeColor="accent5" w:themeShade="80"/>
                <w:sz w:val="12"/>
                <w:szCs w:val="12"/>
              </w:rPr>
              <w:br/>
              <w:t>Bando di gara relativo alla finanz</w:t>
            </w:r>
            <w:r w:rsidR="008E6766">
              <w:rPr>
                <w:rFonts w:asciiTheme="minorHAnsi" w:eastAsia="Times New Roman" w:hAnsiTheme="minorHAnsi"/>
                <w:color w:val="1F3864" w:themeColor="accent5" w:themeShade="80"/>
                <w:sz w:val="12"/>
                <w:szCs w:val="12"/>
              </w:rPr>
              <w:t xml:space="preserve">a di progetto </w:t>
            </w: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color w:val="1F3864" w:themeColor="accent5" w:themeShade="80"/>
                <w:sz w:val="12"/>
                <w:szCs w:val="12"/>
              </w:rPr>
              <w:br/>
              <w:t xml:space="preserve">Bando di gara relativo alla locazione finanziaria di opere pubbliche </w:t>
            </w:r>
            <w:r w:rsidR="008E6766">
              <w:rPr>
                <w:rFonts w:asciiTheme="minorHAnsi" w:eastAsia="Times New Roman" w:hAnsiTheme="minorHAnsi"/>
                <w:color w:val="1F3864" w:themeColor="accent5" w:themeShade="80"/>
                <w:sz w:val="12"/>
                <w:szCs w:val="12"/>
              </w:rPr>
              <w:t xml:space="preserve">o di pubblica utilità </w:t>
            </w: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color w:val="1F3864" w:themeColor="accent5" w:themeShade="80"/>
                <w:sz w:val="12"/>
                <w:szCs w:val="12"/>
              </w:rPr>
              <w:br/>
              <w:t>Bando di gara relativo al contratto d</w:t>
            </w:r>
            <w:r w:rsidR="008E6766">
              <w:rPr>
                <w:rFonts w:asciiTheme="minorHAnsi" w:eastAsia="Times New Roman" w:hAnsiTheme="minorHAnsi"/>
                <w:color w:val="1F3864" w:themeColor="accent5" w:themeShade="80"/>
                <w:sz w:val="12"/>
                <w:szCs w:val="12"/>
              </w:rPr>
              <w:t xml:space="preserve">i disponibilità </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836"/>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100B05">
              <w:rPr>
                <w:rFonts w:asciiTheme="minorHAnsi" w:eastAsia="Times New Roman" w:hAnsiTheme="minorHAnsi"/>
                <w:color w:val="1F3864" w:themeColor="accent5" w:themeShade="80"/>
                <w:sz w:val="12"/>
                <w:szCs w:val="12"/>
                <w:lang w:val="en-US"/>
              </w:rPr>
              <w:t>Art. 37, c. 1, lett. b) d.lgs. n. 3</w:t>
            </w:r>
            <w:r w:rsidRPr="00100B05">
              <w:rPr>
                <w:rFonts w:asciiTheme="minorHAnsi" w:eastAsia="Times New Roman" w:hAnsiTheme="minorHAnsi"/>
                <w:b/>
                <w:bCs/>
                <w:color w:val="1F3864" w:themeColor="accent5" w:themeShade="80"/>
                <w:sz w:val="12"/>
                <w:szCs w:val="12"/>
                <w:lang w:val="en-US"/>
              </w:rPr>
              <w:t>3</w:t>
            </w:r>
            <w:r w:rsidR="008E6766">
              <w:rPr>
                <w:rFonts w:asciiTheme="minorHAnsi" w:eastAsia="Times New Roman" w:hAnsiTheme="minorHAnsi"/>
                <w:color w:val="1F3864" w:themeColor="accent5" w:themeShade="80"/>
                <w:sz w:val="12"/>
                <w:szCs w:val="12"/>
                <w:lang w:val="en-US"/>
              </w:rPr>
              <w:t xml:space="preserve">/2013 </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Affidamenti diretti di lavori, servizi e forniture di somma urgenza e di protezione civile</w:t>
            </w:r>
          </w:p>
        </w:tc>
        <w:tc>
          <w:tcPr>
            <w:tcW w:w="2039" w:type="pct"/>
            <w:gridSpan w:val="2"/>
            <w:tcBorders>
              <w:top w:val="nil"/>
              <w:left w:val="nil"/>
              <w:bottom w:val="single" w:sz="4" w:space="0" w:color="auto"/>
              <w:right w:val="single" w:sz="4" w:space="0" w:color="auto"/>
            </w:tcBorders>
            <w:shd w:val="clear" w:color="auto" w:fill="auto"/>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br/>
              <w:t>Gli atti relativi agli affidamenti diretti di lavori, servizi e forniture di somma urgenza e di protezione civile, con specifica dell’affidatario, delle modalità della scelta e delle motivazioni che non hanno consentito il ricorso alle proced</w:t>
            </w:r>
            <w:r w:rsidR="008E6766">
              <w:rPr>
                <w:rFonts w:asciiTheme="minorHAnsi" w:eastAsia="Times New Roman" w:hAnsiTheme="minorHAnsi"/>
                <w:color w:val="1F3864" w:themeColor="accent5" w:themeShade="80"/>
                <w:sz w:val="12"/>
                <w:szCs w:val="12"/>
              </w:rPr>
              <w:t xml:space="preserve">ure ordinarie </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934"/>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8E6766" w:rsidRDefault="00087F65" w:rsidP="008E6766">
            <w:pPr>
              <w:rPr>
                <w:rFonts w:asciiTheme="minorHAnsi" w:eastAsia="Times New Roman" w:hAnsiTheme="minorHAnsi"/>
                <w:color w:val="1F3864" w:themeColor="accent5" w:themeShade="80"/>
                <w:sz w:val="12"/>
                <w:szCs w:val="12"/>
                <w:lang w:val="en-US"/>
              </w:rPr>
            </w:pPr>
            <w:r w:rsidRPr="008E6766">
              <w:rPr>
                <w:rFonts w:asciiTheme="minorHAnsi" w:eastAsia="Times New Roman" w:hAnsiTheme="minorHAnsi"/>
                <w:color w:val="1F3864" w:themeColor="accent5" w:themeShade="80"/>
                <w:sz w:val="12"/>
                <w:szCs w:val="12"/>
                <w:lang w:val="en-US"/>
              </w:rPr>
              <w:t>Art. 37, c. 1, lett. b) d.</w:t>
            </w:r>
            <w:r w:rsidR="008E6766" w:rsidRPr="008E6766">
              <w:rPr>
                <w:rFonts w:asciiTheme="minorHAnsi" w:eastAsia="Times New Roman" w:hAnsiTheme="minorHAnsi"/>
                <w:color w:val="1F3864" w:themeColor="accent5" w:themeShade="80"/>
                <w:sz w:val="12"/>
                <w:szCs w:val="12"/>
                <w:lang w:val="en-US"/>
              </w:rPr>
              <w:t>lgs. n. 33/2013</w:t>
            </w:r>
            <w:r w:rsidRPr="008E6766">
              <w:rPr>
                <w:rFonts w:asciiTheme="minorHAnsi" w:eastAsia="Times New Roman" w:hAnsiTheme="minorHAnsi"/>
                <w:color w:val="1F3864" w:themeColor="accent5" w:themeShade="80"/>
                <w:sz w:val="12"/>
                <w:szCs w:val="12"/>
                <w:lang w:val="en-US"/>
              </w:rPr>
              <w:t xml:space="preserve"> </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Affidamenti in house</w:t>
            </w:r>
          </w:p>
        </w:tc>
        <w:tc>
          <w:tcPr>
            <w:tcW w:w="2039" w:type="pct"/>
            <w:gridSpan w:val="2"/>
            <w:tcBorders>
              <w:top w:val="nil"/>
              <w:left w:val="nil"/>
              <w:bottom w:val="single" w:sz="4" w:space="0" w:color="auto"/>
              <w:right w:val="single" w:sz="4" w:space="0" w:color="auto"/>
            </w:tcBorders>
            <w:shd w:val="clear" w:color="auto" w:fill="auto"/>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br/>
              <w:t>Tutti gli atti connessi agli affidamenti in house in formato open data di appalti pubblici e contratti di concessione tra enti n</w:t>
            </w:r>
            <w:r w:rsidR="007175BD">
              <w:rPr>
                <w:rFonts w:asciiTheme="minorHAnsi" w:eastAsia="Times New Roman" w:hAnsiTheme="minorHAnsi"/>
                <w:color w:val="1F3864" w:themeColor="accent5" w:themeShade="80"/>
                <w:sz w:val="12"/>
                <w:szCs w:val="12"/>
              </w:rPr>
              <w:t>ell'ambito del settore pubblico</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1272"/>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E14F5E" w:rsidRDefault="008E6766" w:rsidP="004F06B9">
            <w:pPr>
              <w:rPr>
                <w:rFonts w:asciiTheme="minorHAnsi" w:eastAsia="Times New Roman" w:hAnsiTheme="minorHAnsi"/>
                <w:color w:val="1F3864" w:themeColor="accent5" w:themeShade="80"/>
                <w:sz w:val="12"/>
                <w:szCs w:val="12"/>
              </w:rPr>
            </w:pPr>
            <w:r>
              <w:rPr>
                <w:rFonts w:asciiTheme="minorHAnsi" w:eastAsia="Times New Roman" w:hAnsiTheme="minorHAnsi"/>
                <w:color w:val="1F3864" w:themeColor="accent5" w:themeShade="80"/>
                <w:sz w:val="12"/>
                <w:szCs w:val="12"/>
              </w:rPr>
              <w:t>Disposizione di legge vigente</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Elenchi ufficiali di operatori economici riconosciuti e certificazioni</w:t>
            </w:r>
          </w:p>
        </w:tc>
        <w:tc>
          <w:tcPr>
            <w:tcW w:w="2039" w:type="pct"/>
            <w:gridSpan w:val="2"/>
            <w:tcBorders>
              <w:top w:val="nil"/>
              <w:left w:val="nil"/>
              <w:bottom w:val="single" w:sz="4" w:space="0" w:color="auto"/>
              <w:right w:val="single" w:sz="4" w:space="0" w:color="auto"/>
            </w:tcBorders>
            <w:shd w:val="clear" w:color="auto" w:fill="auto"/>
            <w:hideMark/>
          </w:tcPr>
          <w:p w:rsidR="007175BD"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u w:val="single"/>
              </w:rPr>
              <w:t>Obbligo previsto per i soli enti gestiscono gli elenchi e per gli organismi di certificazione</w:t>
            </w:r>
          </w:p>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Elenco  degli operatori economici iscr</w:t>
            </w:r>
            <w:r w:rsidR="008E6766">
              <w:rPr>
                <w:rFonts w:asciiTheme="minorHAnsi" w:eastAsia="Times New Roman" w:hAnsiTheme="minorHAnsi"/>
                <w:color w:val="1F3864" w:themeColor="accent5" w:themeShade="80"/>
                <w:sz w:val="12"/>
                <w:szCs w:val="12"/>
              </w:rPr>
              <w:t xml:space="preserve">itti in un elenco  ufficiale </w:t>
            </w:r>
            <w:r w:rsidRPr="00E14F5E">
              <w:rPr>
                <w:rFonts w:asciiTheme="minorHAnsi" w:eastAsia="Times New Roman" w:hAnsiTheme="minorHAnsi"/>
                <w:color w:val="1F3864" w:themeColor="accent5" w:themeShade="80"/>
                <w:sz w:val="12"/>
                <w:szCs w:val="12"/>
              </w:rPr>
              <w:br/>
              <w:t>Elenco degli operatori economici in possesso del certificato rilasciato dal competente</w:t>
            </w:r>
            <w:r w:rsidR="008E6766">
              <w:rPr>
                <w:rFonts w:asciiTheme="minorHAnsi" w:eastAsia="Times New Roman" w:hAnsiTheme="minorHAnsi"/>
                <w:color w:val="1F3864" w:themeColor="accent5" w:themeShade="80"/>
                <w:sz w:val="12"/>
                <w:szCs w:val="12"/>
              </w:rPr>
              <w:t xml:space="preserve"> organismo di certificazione </w:t>
            </w:r>
            <w:bookmarkStart w:id="0" w:name="_GoBack"/>
            <w:bookmarkEnd w:id="0"/>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Tempestivo</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087F65" w:rsidRPr="00E14F5E" w:rsidTr="0061443F">
        <w:tblPrEx>
          <w:tblLook w:val="04A0" w:firstRow="1" w:lastRow="0" w:firstColumn="1" w:lastColumn="0" w:noHBand="0" w:noVBand="1"/>
        </w:tblPrEx>
        <w:trPr>
          <w:trHeight w:val="1119"/>
        </w:trPr>
        <w:tc>
          <w:tcPr>
            <w:tcW w:w="500" w:type="pct"/>
            <w:gridSpan w:val="2"/>
            <w:vMerge/>
            <w:tcBorders>
              <w:top w:val="single" w:sz="4" w:space="0" w:color="auto"/>
              <w:left w:val="single" w:sz="4" w:space="0" w:color="auto"/>
              <w:bottom w:val="nil"/>
              <w:right w:val="single" w:sz="4" w:space="0" w:color="auto"/>
            </w:tcBorders>
            <w:vAlign w:val="center"/>
            <w:hideMark/>
          </w:tcPr>
          <w:p w:rsidR="00087F65" w:rsidRPr="00E14F5E" w:rsidRDefault="00087F65" w:rsidP="004F06B9">
            <w:pPr>
              <w:rPr>
                <w:rFonts w:asciiTheme="minorHAnsi" w:eastAsia="Times New Roman" w:hAnsiTheme="minorHAnsi"/>
                <w:b/>
                <w:bCs/>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FFFFFF" w:fill="FFFFFF"/>
            <w:vAlign w:val="center"/>
            <w:hideMark/>
          </w:tcPr>
          <w:p w:rsidR="00087F65" w:rsidRPr="00100B05" w:rsidRDefault="00087F65" w:rsidP="004F06B9">
            <w:pPr>
              <w:rPr>
                <w:rFonts w:asciiTheme="minorHAnsi" w:eastAsia="Times New Roman" w:hAnsiTheme="minorHAnsi"/>
                <w:color w:val="1F3864" w:themeColor="accent5" w:themeShade="80"/>
                <w:sz w:val="12"/>
                <w:szCs w:val="12"/>
                <w:lang w:val="en-US"/>
              </w:rPr>
            </w:pPr>
            <w:r w:rsidRPr="009E2A99">
              <w:rPr>
                <w:rFonts w:asciiTheme="minorHAnsi" w:eastAsia="Times New Roman" w:hAnsiTheme="minorHAnsi"/>
                <w:color w:val="1F3864" w:themeColor="accent5" w:themeShade="80"/>
                <w:sz w:val="12"/>
                <w:szCs w:val="12"/>
                <w:lang w:val="en-US"/>
              </w:rPr>
              <w:t xml:space="preserve">Art. 11, co. 2-quater, l. n. 3/2003, introdotto dall’art. 41, </w:t>
            </w:r>
            <w:r w:rsidRPr="00100B05">
              <w:rPr>
                <w:rFonts w:asciiTheme="minorHAnsi" w:eastAsia="Times New Roman" w:hAnsiTheme="minorHAnsi"/>
                <w:color w:val="1F3864" w:themeColor="accent5" w:themeShade="80"/>
                <w:sz w:val="12"/>
                <w:szCs w:val="12"/>
                <w:lang w:val="en-US"/>
              </w:rPr>
              <w:t>co. 1, d.l. n. 76/2020.</w:t>
            </w:r>
          </w:p>
        </w:tc>
        <w:tc>
          <w:tcPr>
            <w:tcW w:w="563" w:type="pct"/>
            <w:tcBorders>
              <w:top w:val="nil"/>
              <w:left w:val="nil"/>
              <w:bottom w:val="single" w:sz="4" w:space="0" w:color="auto"/>
              <w:right w:val="single" w:sz="4" w:space="0" w:color="auto"/>
            </w:tcBorders>
            <w:shd w:val="clear" w:color="FFFFFF" w:fill="FFFFFF"/>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Progetti di investimento pubblico</w:t>
            </w:r>
          </w:p>
        </w:tc>
        <w:tc>
          <w:tcPr>
            <w:tcW w:w="2039" w:type="pct"/>
            <w:gridSpan w:val="2"/>
            <w:tcBorders>
              <w:top w:val="nil"/>
              <w:left w:val="nil"/>
              <w:bottom w:val="single" w:sz="4" w:space="0" w:color="auto"/>
              <w:right w:val="single" w:sz="4" w:space="0" w:color="auto"/>
            </w:tcBorders>
            <w:shd w:val="clear" w:color="auto" w:fill="auto"/>
            <w:hideMark/>
          </w:tcPr>
          <w:p w:rsidR="00087F65" w:rsidRPr="00E14F5E" w:rsidRDefault="00087F65" w:rsidP="004F06B9">
            <w:pP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u w:val="single"/>
              </w:rPr>
              <w:t xml:space="preserve">Obbligo previsto per i soggetti titolari di progetti di investimento pubblico </w:t>
            </w:r>
            <w:r w:rsidRPr="00E14F5E">
              <w:rPr>
                <w:rFonts w:asciiTheme="minorHAnsi" w:eastAsia="Times New Roman" w:hAnsiTheme="minorHAnsi"/>
                <w:color w:val="1F3864" w:themeColor="accent5" w:themeShade="80"/>
                <w:sz w:val="12"/>
                <w:szCs w:val="12"/>
              </w:rPr>
              <w:br/>
            </w:r>
            <w:r w:rsidRPr="00E14F5E">
              <w:rPr>
                <w:rFonts w:asciiTheme="minorHAnsi" w:eastAsia="Times New Roman" w:hAnsiTheme="minorHAnsi"/>
                <w:color w:val="1F3864" w:themeColor="accent5" w:themeShade="80"/>
                <w:sz w:val="12"/>
                <w:szCs w:val="12"/>
              </w:rPr>
              <w:br/>
              <w:t>Elenco dei progetti finanziati, con indicazione del CUP, importo totale del finanziamento, le fonti finanziarie, la data di avvio del progetto e lo stato di attuazione finanziario e procedurale</w:t>
            </w:r>
          </w:p>
        </w:tc>
        <w:tc>
          <w:tcPr>
            <w:tcW w:w="492" w:type="pct"/>
            <w:tcBorders>
              <w:top w:val="nil"/>
              <w:left w:val="nil"/>
              <w:bottom w:val="single" w:sz="4" w:space="0" w:color="auto"/>
              <w:right w:val="single" w:sz="4" w:space="0" w:color="auto"/>
            </w:tcBorders>
            <w:shd w:val="clear" w:color="auto" w:fill="auto"/>
            <w:vAlign w:val="center"/>
            <w:hideMark/>
          </w:tcPr>
          <w:p w:rsidR="00087F65" w:rsidRPr="00E14F5E" w:rsidRDefault="00087F65" w:rsidP="004F06B9">
            <w:pPr>
              <w:jc w:val="center"/>
              <w:rPr>
                <w:rFonts w:asciiTheme="minorHAnsi" w:eastAsia="Times New Roman" w:hAnsiTheme="minorHAnsi"/>
                <w:color w:val="1F3864" w:themeColor="accent5" w:themeShade="80"/>
                <w:sz w:val="12"/>
                <w:szCs w:val="12"/>
              </w:rPr>
            </w:pPr>
            <w:r w:rsidRPr="00E14F5E">
              <w:rPr>
                <w:rFonts w:asciiTheme="minorHAnsi" w:eastAsia="Times New Roman" w:hAnsiTheme="minorHAnsi"/>
                <w:color w:val="1F3864" w:themeColor="accent5" w:themeShade="80"/>
                <w:sz w:val="12"/>
                <w:szCs w:val="12"/>
              </w:rPr>
              <w:t>Annuale</w:t>
            </w:r>
          </w:p>
        </w:tc>
        <w:tc>
          <w:tcPr>
            <w:tcW w:w="493" w:type="pct"/>
            <w:tcBorders>
              <w:top w:val="nil"/>
              <w:left w:val="nil"/>
              <w:bottom w:val="single" w:sz="4" w:space="0" w:color="auto"/>
              <w:right w:val="single" w:sz="4" w:space="0" w:color="auto"/>
            </w:tcBorders>
          </w:tcPr>
          <w:p w:rsidR="0061443F" w:rsidRDefault="0061443F" w:rsidP="0061443F">
            <w:pPr>
              <w:rPr>
                <w:rFonts w:ascii="Calibri" w:hAnsi="Calibri" w:cs="Calibri"/>
                <w:color w:val="1F3864" w:themeColor="accent5" w:themeShade="80"/>
                <w:sz w:val="12"/>
                <w:szCs w:val="12"/>
              </w:rPr>
            </w:pPr>
          </w:p>
          <w:p w:rsidR="0061443F" w:rsidRPr="00EE4664" w:rsidRDefault="0061443F" w:rsidP="0061443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di competenza  dell’atto </w:t>
            </w:r>
          </w:p>
          <w:p w:rsidR="00087F65" w:rsidRPr="00087F65" w:rsidRDefault="00087F65" w:rsidP="004F06B9">
            <w:pPr>
              <w:jc w:val="center"/>
              <w:rPr>
                <w:rFonts w:eastAsia="Times New Roman"/>
                <w:color w:val="1F3864" w:themeColor="accent5" w:themeShade="80"/>
                <w:sz w:val="12"/>
                <w:szCs w:val="12"/>
              </w:rPr>
            </w:pPr>
          </w:p>
        </w:tc>
      </w:tr>
      <w:tr w:rsidR="0061443F" w:rsidRPr="00EE4664" w:rsidTr="0061443F">
        <w:trPr>
          <w:gridBefore w:val="1"/>
          <w:wBefore w:w="7" w:type="pct"/>
          <w:trHeight w:val="219"/>
        </w:trPr>
        <w:tc>
          <w:tcPr>
            <w:tcW w:w="493" w:type="pct"/>
            <w:tcBorders>
              <w:top w:val="nil"/>
              <w:left w:val="single" w:sz="4" w:space="0" w:color="auto"/>
              <w:bottom w:val="single" w:sz="4" w:space="0" w:color="000000"/>
              <w:right w:val="single" w:sz="4" w:space="0" w:color="auto"/>
            </w:tcBorders>
            <w:shd w:val="clear" w:color="auto" w:fill="D9D9D9" w:themeFill="background1" w:themeFillShade="D9"/>
            <w:vAlign w:val="center"/>
          </w:tcPr>
          <w:p w:rsidR="002275F1" w:rsidRPr="00EE4664" w:rsidRDefault="002275F1" w:rsidP="00E56540">
            <w:pPr>
              <w:rPr>
                <w:rFonts w:ascii="Calibri" w:hAnsi="Calibri" w:cs="Calibri"/>
                <w:color w:val="1F3864" w:themeColor="accent5" w:themeShade="80"/>
                <w:sz w:val="12"/>
                <w:szCs w:val="12"/>
              </w:rPr>
            </w:pPr>
          </w:p>
        </w:tc>
        <w:tc>
          <w:tcPr>
            <w:tcW w:w="492" w:type="pct"/>
            <w:gridSpan w:val="2"/>
            <w:tcBorders>
              <w:top w:val="nil"/>
              <w:left w:val="single" w:sz="4" w:space="0" w:color="auto"/>
              <w:bottom w:val="single" w:sz="4" w:space="0" w:color="000000"/>
              <w:right w:val="single" w:sz="4" w:space="0" w:color="auto"/>
            </w:tcBorders>
            <w:shd w:val="clear" w:color="auto" w:fill="D9D9D9" w:themeFill="background1" w:themeFillShade="D9"/>
            <w:vAlign w:val="center"/>
          </w:tcPr>
          <w:p w:rsidR="002275F1" w:rsidRPr="00EE4664" w:rsidRDefault="002275F1"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auto" w:fill="D9D9D9" w:themeFill="background1" w:themeFillShade="D9"/>
            <w:vAlign w:val="center"/>
          </w:tcPr>
          <w:p w:rsidR="002275F1" w:rsidRPr="00EE4664" w:rsidRDefault="002275F1" w:rsidP="00E56540">
            <w:pPr>
              <w:rPr>
                <w:rFonts w:ascii="Calibri" w:hAnsi="Calibri" w:cs="Calibri"/>
                <w:color w:val="1F3864" w:themeColor="accent5" w:themeShade="80"/>
                <w:sz w:val="12"/>
                <w:szCs w:val="12"/>
                <w:lang w:val="en-US"/>
              </w:rPr>
            </w:pPr>
          </w:p>
        </w:tc>
        <w:tc>
          <w:tcPr>
            <w:tcW w:w="563" w:type="pct"/>
            <w:tcBorders>
              <w:top w:val="single" w:sz="4" w:space="0" w:color="auto"/>
              <w:left w:val="nil"/>
              <w:bottom w:val="nil"/>
              <w:right w:val="single" w:sz="4" w:space="0" w:color="auto"/>
            </w:tcBorders>
            <w:shd w:val="clear" w:color="auto" w:fill="D9D9D9" w:themeFill="background1" w:themeFillShade="D9"/>
            <w:vAlign w:val="center"/>
          </w:tcPr>
          <w:p w:rsidR="002275F1" w:rsidRPr="00EE4664" w:rsidRDefault="002275F1" w:rsidP="00E56540">
            <w:pPr>
              <w:rPr>
                <w:rFonts w:ascii="Calibri" w:hAnsi="Calibri" w:cs="Calibri"/>
                <w:color w:val="1F3864" w:themeColor="accent5" w:themeShade="80"/>
                <w:sz w:val="12"/>
                <w:szCs w:val="12"/>
              </w:rPr>
            </w:pPr>
          </w:p>
        </w:tc>
        <w:tc>
          <w:tcPr>
            <w:tcW w:w="2039" w:type="pct"/>
            <w:gridSpan w:val="2"/>
            <w:tcBorders>
              <w:top w:val="single" w:sz="4" w:space="0" w:color="auto"/>
              <w:left w:val="nil"/>
              <w:bottom w:val="nil"/>
              <w:right w:val="single" w:sz="4" w:space="0" w:color="auto"/>
            </w:tcBorders>
            <w:shd w:val="clear" w:color="auto" w:fill="D9D9D9" w:themeFill="background1" w:themeFillShade="D9"/>
            <w:vAlign w:val="center"/>
          </w:tcPr>
          <w:p w:rsidR="002275F1" w:rsidRPr="00EE4664" w:rsidRDefault="002275F1" w:rsidP="00E56540">
            <w:pPr>
              <w:rPr>
                <w:rFonts w:ascii="Calibri" w:hAnsi="Calibri" w:cs="Calibri"/>
                <w:color w:val="1F3864" w:themeColor="accent5" w:themeShade="80"/>
                <w:sz w:val="12"/>
                <w:szCs w:val="12"/>
              </w:rPr>
            </w:pPr>
          </w:p>
        </w:tc>
        <w:tc>
          <w:tcPr>
            <w:tcW w:w="492" w:type="pct"/>
            <w:tcBorders>
              <w:top w:val="nil"/>
              <w:left w:val="nil"/>
              <w:bottom w:val="single" w:sz="4" w:space="0" w:color="auto"/>
              <w:right w:val="single" w:sz="4" w:space="0" w:color="auto"/>
            </w:tcBorders>
            <w:shd w:val="clear" w:color="auto" w:fill="D9D9D9" w:themeFill="background1" w:themeFillShade="D9"/>
            <w:vAlign w:val="center"/>
          </w:tcPr>
          <w:p w:rsidR="002275F1" w:rsidRPr="00EE4664" w:rsidRDefault="002275F1" w:rsidP="00E56540">
            <w:pPr>
              <w:rPr>
                <w:rFonts w:ascii="Calibri" w:hAnsi="Calibri" w:cs="Calibri"/>
                <w:color w:val="1F3864" w:themeColor="accent5" w:themeShade="80"/>
                <w:sz w:val="12"/>
                <w:szCs w:val="12"/>
              </w:rPr>
            </w:pPr>
          </w:p>
        </w:tc>
        <w:tc>
          <w:tcPr>
            <w:tcW w:w="493" w:type="pct"/>
            <w:tcBorders>
              <w:top w:val="nil"/>
              <w:left w:val="nil"/>
              <w:bottom w:val="single" w:sz="4" w:space="0" w:color="auto"/>
              <w:right w:val="single" w:sz="4" w:space="0" w:color="auto"/>
            </w:tcBorders>
            <w:shd w:val="clear" w:color="auto" w:fill="D9D9D9" w:themeFill="background1" w:themeFillShade="D9"/>
            <w:noWrap/>
            <w:vAlign w:val="bottom"/>
          </w:tcPr>
          <w:p w:rsidR="002275F1" w:rsidRPr="00EE4664" w:rsidRDefault="002275F1"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8"/>
        </w:trPr>
        <w:tc>
          <w:tcPr>
            <w:tcW w:w="493" w:type="pct"/>
            <w:vMerge w:val="restart"/>
            <w:tcBorders>
              <w:top w:val="nil"/>
              <w:left w:val="single" w:sz="4" w:space="0" w:color="auto"/>
              <w:bottom w:val="nil"/>
              <w:right w:val="single" w:sz="4" w:space="0" w:color="auto"/>
            </w:tcBorders>
            <w:shd w:val="clear" w:color="000000" w:fill="FFFFFF"/>
            <w:vAlign w:val="center"/>
          </w:tcPr>
          <w:p w:rsidR="0061443F" w:rsidRDefault="0061443F" w:rsidP="00E56540">
            <w:pPr>
              <w:rPr>
                <w:rFonts w:ascii="Calibri" w:hAnsi="Calibri" w:cs="Calibri"/>
                <w:color w:val="1F3864" w:themeColor="accent5" w:themeShade="80"/>
                <w:sz w:val="12"/>
                <w:szCs w:val="12"/>
              </w:rPr>
            </w:pPr>
          </w:p>
          <w:p w:rsidR="0061443F" w:rsidRDefault="0061443F" w:rsidP="00E56540">
            <w:pPr>
              <w:rPr>
                <w:rFonts w:ascii="Calibri" w:hAnsi="Calibri" w:cs="Calibri"/>
                <w:color w:val="1F3864" w:themeColor="accent5" w:themeShade="80"/>
                <w:sz w:val="12"/>
                <w:szCs w:val="12"/>
              </w:rPr>
            </w:pPr>
          </w:p>
          <w:p w:rsidR="0061443F" w:rsidRDefault="0061443F" w:rsidP="00E56540">
            <w:pPr>
              <w:rPr>
                <w:rFonts w:ascii="Calibri" w:hAnsi="Calibri" w:cs="Calibri"/>
                <w:color w:val="1F3864" w:themeColor="accent5" w:themeShade="80"/>
                <w:sz w:val="12"/>
                <w:szCs w:val="12"/>
              </w:rPr>
            </w:pPr>
          </w:p>
          <w:p w:rsidR="0061443F" w:rsidRDefault="0061443F" w:rsidP="00E56540">
            <w:pPr>
              <w:rPr>
                <w:rFonts w:ascii="Calibri" w:hAnsi="Calibri" w:cs="Calibri"/>
                <w:color w:val="1F3864" w:themeColor="accent5" w:themeShade="80"/>
                <w:sz w:val="12"/>
                <w:szCs w:val="12"/>
              </w:rPr>
            </w:pPr>
          </w:p>
          <w:p w:rsidR="0061443F" w:rsidRDefault="0061443F" w:rsidP="00E56540">
            <w:pPr>
              <w:rPr>
                <w:rFonts w:ascii="Calibri" w:hAnsi="Calibri" w:cs="Calibri"/>
                <w:color w:val="1F3864" w:themeColor="accent5" w:themeShade="80"/>
                <w:sz w:val="12"/>
                <w:szCs w:val="12"/>
              </w:rPr>
            </w:pPr>
          </w:p>
          <w:p w:rsidR="0061443F" w:rsidRDefault="0061443F" w:rsidP="00E56540">
            <w:pPr>
              <w:rPr>
                <w:rFonts w:ascii="Calibri" w:hAnsi="Calibri" w:cs="Calibri"/>
                <w:color w:val="1F3864" w:themeColor="accent5" w:themeShade="80"/>
                <w:sz w:val="12"/>
                <w:szCs w:val="12"/>
              </w:rPr>
            </w:pPr>
          </w:p>
          <w:p w:rsidR="0061443F" w:rsidRDefault="0061443F" w:rsidP="00E56540">
            <w:pPr>
              <w:rPr>
                <w:rFonts w:ascii="Calibri" w:hAnsi="Calibri" w:cs="Calibri"/>
                <w:color w:val="1F3864" w:themeColor="accent5" w:themeShade="80"/>
                <w:sz w:val="12"/>
                <w:szCs w:val="12"/>
              </w:rPr>
            </w:pPr>
          </w:p>
          <w:p w:rsidR="0061443F" w:rsidRDefault="0061443F" w:rsidP="00E56540">
            <w:pPr>
              <w:rPr>
                <w:rFonts w:ascii="Calibri" w:hAnsi="Calibri" w:cs="Calibri"/>
                <w:color w:val="1F3864" w:themeColor="accent5" w:themeShade="80"/>
                <w:sz w:val="12"/>
                <w:szCs w:val="12"/>
              </w:rPr>
            </w:pPr>
          </w:p>
          <w:p w:rsidR="0061443F" w:rsidRDefault="0061443F" w:rsidP="00E56540">
            <w:pPr>
              <w:rPr>
                <w:rFonts w:ascii="Calibri" w:hAnsi="Calibri" w:cs="Calibri"/>
                <w:color w:val="1F3864" w:themeColor="accent5" w:themeShade="80"/>
                <w:sz w:val="12"/>
                <w:szCs w:val="12"/>
              </w:rPr>
            </w:pPr>
          </w:p>
          <w:p w:rsidR="0061443F" w:rsidRDefault="0061443F" w:rsidP="00E56540">
            <w:pPr>
              <w:rPr>
                <w:rFonts w:ascii="Calibri" w:hAnsi="Calibri" w:cs="Calibri"/>
                <w:color w:val="1F3864" w:themeColor="accent5" w:themeShade="80"/>
                <w:sz w:val="12"/>
                <w:szCs w:val="12"/>
              </w:rPr>
            </w:pPr>
          </w:p>
          <w:p w:rsidR="0061443F" w:rsidRDefault="0061443F" w:rsidP="00E56540">
            <w:pPr>
              <w:rPr>
                <w:rFonts w:ascii="Calibri" w:hAnsi="Calibri" w:cs="Calibri"/>
                <w:color w:val="1F3864" w:themeColor="accent5" w:themeShade="80"/>
                <w:sz w:val="12"/>
                <w:szCs w:val="12"/>
              </w:rPr>
            </w:pPr>
          </w:p>
          <w:p w:rsidR="0061443F" w:rsidRDefault="0061443F" w:rsidP="00E56540">
            <w:pPr>
              <w:rPr>
                <w:rFonts w:ascii="Calibri" w:hAnsi="Calibri" w:cs="Calibri"/>
                <w:color w:val="1F3864" w:themeColor="accent5" w:themeShade="80"/>
                <w:sz w:val="12"/>
                <w:szCs w:val="12"/>
              </w:rPr>
            </w:pPr>
          </w:p>
          <w:p w:rsidR="0061443F" w:rsidRDefault="0061443F"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Sovvenzioni, contributi, sussidi, vantaggi economici</w:t>
            </w:r>
            <w:r w:rsidRPr="00EE4664">
              <w:rPr>
                <w:rFonts w:ascii="Calibri" w:hAnsi="Calibri" w:cs="Calibri"/>
                <w:color w:val="1F3864" w:themeColor="accent5" w:themeShade="80"/>
                <w:sz w:val="12"/>
                <w:szCs w:val="12"/>
              </w:rPr>
              <w:br/>
            </w:r>
            <w:r w:rsidRPr="00EE4664">
              <w:rPr>
                <w:rFonts w:ascii="Calibri" w:hAnsi="Calibri" w:cs="Calibri"/>
                <w:color w:val="1F3864" w:themeColor="accent5" w:themeShade="80"/>
                <w:sz w:val="12"/>
                <w:szCs w:val="12"/>
              </w:rPr>
              <w:br/>
            </w:r>
            <w:r w:rsidRPr="00EE4664">
              <w:rPr>
                <w:rFonts w:ascii="Calibri" w:hAnsi="Calibri" w:cs="Calibri"/>
                <w:color w:val="1F3864" w:themeColor="accent5" w:themeShade="80"/>
                <w:sz w:val="12"/>
                <w:szCs w:val="12"/>
              </w:rPr>
              <w:br/>
            </w:r>
          </w:p>
        </w:tc>
        <w:tc>
          <w:tcPr>
            <w:tcW w:w="49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Criteri e modalità</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26, c. 1, d.lgs. n. 33/2013</w:t>
            </w:r>
          </w:p>
        </w:tc>
        <w:tc>
          <w:tcPr>
            <w:tcW w:w="563" w:type="pct"/>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Criteri e modalità</w:t>
            </w:r>
          </w:p>
        </w:tc>
        <w:tc>
          <w:tcPr>
            <w:tcW w:w="2039" w:type="pct"/>
            <w:gridSpan w:val="2"/>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bottom"/>
          </w:tcPr>
          <w:p w:rsidR="002A5426"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157"/>
        </w:trPr>
        <w:tc>
          <w:tcPr>
            <w:tcW w:w="49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val="restart"/>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Atti di concessione</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26, c. 2, d.lgs. n. 33/2013</w:t>
            </w:r>
          </w:p>
        </w:tc>
        <w:tc>
          <w:tcPr>
            <w:tcW w:w="563" w:type="pct"/>
            <w:vMerge w:val="restart"/>
            <w:tcBorders>
              <w:top w:val="nil"/>
              <w:left w:val="single" w:sz="4" w:space="0" w:color="auto"/>
              <w:bottom w:val="single" w:sz="4" w:space="0" w:color="000000"/>
              <w:right w:val="single" w:sz="4" w:space="0" w:color="auto"/>
            </w:tcBorders>
            <w:shd w:val="clear" w:color="000000" w:fill="FFFFFF"/>
            <w:vAlign w:val="center"/>
          </w:tcPr>
          <w:p w:rsidR="007175BD" w:rsidRDefault="007175BD" w:rsidP="00E56540">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Atti di concessione</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 creando un collegamento con la pagina nella quale sono riportati i dati dei relativi provvedimenti finali)</w:t>
            </w:r>
            <w:r w:rsidRPr="00EE4664">
              <w:rPr>
                <w:rFonts w:ascii="Calibri" w:hAnsi="Calibri" w:cs="Calibri"/>
                <w:color w:val="1F3864" w:themeColor="accent5" w:themeShade="80"/>
                <w:sz w:val="12"/>
                <w:szCs w:val="12"/>
              </w:rPr>
              <w:br/>
            </w:r>
            <w:r w:rsidRPr="00EE4664">
              <w:rPr>
                <w:rFonts w:ascii="Calibri" w:hAnsi="Calibri" w:cs="Calibri"/>
                <w:color w:val="1F3864" w:themeColor="accent5" w:themeShade="80"/>
                <w:sz w:val="12"/>
                <w:szCs w:val="12"/>
              </w:rPr>
              <w:br/>
              <w:t>(NB: è fatto divieto di diffusione di dati da cui sia possibile ricavare informazioni relative allo stato di salute e alla situazione di disagio economico-sociale degli interessati, come previsto dall'art. 26, c. 4,  del d.lgs. n. 33/2013)</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Atti di concessione di sovvenzioni, contributi, sussidi ed au</w:t>
            </w:r>
            <w:r w:rsidR="007175BD">
              <w:rPr>
                <w:rFonts w:ascii="Calibri" w:hAnsi="Calibri" w:cs="Calibri"/>
                <w:color w:val="1F3864" w:themeColor="accent5" w:themeShade="80"/>
                <w:sz w:val="12"/>
                <w:szCs w:val="12"/>
              </w:rPr>
              <w:t xml:space="preserve">sili finanziari alle imprese e comunque di </w:t>
            </w:r>
            <w:r w:rsidRPr="00EE4664">
              <w:rPr>
                <w:rFonts w:ascii="Calibri" w:hAnsi="Calibri" w:cs="Calibri"/>
                <w:color w:val="1F3864" w:themeColor="accent5" w:themeShade="80"/>
                <w:sz w:val="12"/>
                <w:szCs w:val="12"/>
              </w:rPr>
              <w:t>vantaggi economici di qualunque genere a persone ed enti pubblici e privati di importo superiore a mille euro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(art. 26, c. 3, d.lgs. n. 33/2013)</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5"/>
        </w:trPr>
        <w:tc>
          <w:tcPr>
            <w:tcW w:w="49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p>
        </w:tc>
        <w:tc>
          <w:tcPr>
            <w:tcW w:w="56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Per ciascun atto: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E56540" w:rsidRPr="00EE4664" w:rsidTr="0061443F">
        <w:trPr>
          <w:gridBefore w:val="1"/>
          <w:wBefore w:w="7" w:type="pct"/>
          <w:trHeight w:val="45"/>
        </w:trPr>
        <w:tc>
          <w:tcPr>
            <w:tcW w:w="49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27, c. 1, lett. a), d.lgs. n. 33/2013</w:t>
            </w:r>
          </w:p>
        </w:tc>
        <w:tc>
          <w:tcPr>
            <w:tcW w:w="563"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 nome dell'impresa o dell'ente e i rispettivi dati fiscali o il nome di altro soggetto beneficiario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(art. 26, c. 3, d.lgs. n. 33/2013)</w:t>
            </w:r>
          </w:p>
        </w:tc>
        <w:tc>
          <w:tcPr>
            <w:tcW w:w="493" w:type="pct"/>
            <w:tcBorders>
              <w:top w:val="nil"/>
              <w:left w:val="nil"/>
              <w:bottom w:val="single" w:sz="4" w:space="0" w:color="auto"/>
              <w:right w:val="single" w:sz="4" w:space="0" w:color="auto"/>
            </w:tcBorders>
            <w:noWrap/>
          </w:tcPr>
          <w:p w:rsidR="00E56540" w:rsidRDefault="00E56540">
            <w:r w:rsidRPr="000D64A2">
              <w:rPr>
                <w:rFonts w:ascii="Calibri" w:hAnsi="Calibri" w:cs="Calibri"/>
                <w:color w:val="1F3864" w:themeColor="accent5" w:themeShade="80"/>
                <w:sz w:val="12"/>
                <w:szCs w:val="12"/>
              </w:rPr>
              <w:t>Responsabile Area Amministrativa</w:t>
            </w:r>
          </w:p>
        </w:tc>
      </w:tr>
      <w:tr w:rsidR="00E56540" w:rsidRPr="00EE4664" w:rsidTr="0061443F">
        <w:trPr>
          <w:gridBefore w:val="1"/>
          <w:wBefore w:w="7" w:type="pct"/>
          <w:trHeight w:val="45"/>
        </w:trPr>
        <w:tc>
          <w:tcPr>
            <w:tcW w:w="49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27, c. 1, lett. b), d.lgs. n. 33/2013</w:t>
            </w:r>
          </w:p>
        </w:tc>
        <w:tc>
          <w:tcPr>
            <w:tcW w:w="563"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2)  importo del vantaggio economico corrisposto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(art. 26, c. 3, d.lgs. n. 33/2013)</w:t>
            </w:r>
          </w:p>
        </w:tc>
        <w:tc>
          <w:tcPr>
            <w:tcW w:w="493" w:type="pct"/>
            <w:tcBorders>
              <w:top w:val="nil"/>
              <w:left w:val="nil"/>
              <w:bottom w:val="single" w:sz="4" w:space="0" w:color="auto"/>
              <w:right w:val="single" w:sz="4" w:space="0" w:color="auto"/>
            </w:tcBorders>
            <w:noWrap/>
          </w:tcPr>
          <w:p w:rsidR="00E56540" w:rsidRDefault="00E56540">
            <w:r w:rsidRPr="000D64A2">
              <w:rPr>
                <w:rFonts w:ascii="Calibri" w:hAnsi="Calibri" w:cs="Calibri"/>
                <w:color w:val="1F3864" w:themeColor="accent5" w:themeShade="80"/>
                <w:sz w:val="12"/>
                <w:szCs w:val="12"/>
              </w:rPr>
              <w:t>Responsabile Area Amministrativa</w:t>
            </w:r>
          </w:p>
        </w:tc>
      </w:tr>
      <w:tr w:rsidR="00E56540" w:rsidRPr="00EE4664" w:rsidTr="0061443F">
        <w:trPr>
          <w:gridBefore w:val="1"/>
          <w:wBefore w:w="7" w:type="pct"/>
          <w:trHeight w:val="47"/>
        </w:trPr>
        <w:tc>
          <w:tcPr>
            <w:tcW w:w="49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27, c. 1, lett. c), d.lgs. n. 33/2013</w:t>
            </w:r>
          </w:p>
        </w:tc>
        <w:tc>
          <w:tcPr>
            <w:tcW w:w="563"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3) norma o titolo a base dell'attribuzione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(art. 26, c. 3, d.lgs. n. 33/2013)</w:t>
            </w:r>
          </w:p>
        </w:tc>
        <w:tc>
          <w:tcPr>
            <w:tcW w:w="493" w:type="pct"/>
            <w:tcBorders>
              <w:top w:val="nil"/>
              <w:left w:val="nil"/>
              <w:bottom w:val="single" w:sz="4" w:space="0" w:color="auto"/>
              <w:right w:val="single" w:sz="4" w:space="0" w:color="auto"/>
            </w:tcBorders>
            <w:noWrap/>
          </w:tcPr>
          <w:p w:rsidR="00E56540" w:rsidRDefault="00E56540">
            <w:r w:rsidRPr="00201774">
              <w:rPr>
                <w:rFonts w:ascii="Calibri" w:hAnsi="Calibri" w:cs="Calibri"/>
                <w:color w:val="1F3864" w:themeColor="accent5" w:themeShade="80"/>
                <w:sz w:val="12"/>
                <w:szCs w:val="12"/>
              </w:rPr>
              <w:t>Responsabile Area Amministrativa</w:t>
            </w:r>
          </w:p>
        </w:tc>
      </w:tr>
      <w:tr w:rsidR="00E56540" w:rsidRPr="00EE4664" w:rsidTr="0061443F">
        <w:trPr>
          <w:gridBefore w:val="1"/>
          <w:wBefore w:w="7" w:type="pct"/>
          <w:trHeight w:val="45"/>
        </w:trPr>
        <w:tc>
          <w:tcPr>
            <w:tcW w:w="49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27, c. 1, lett. d), d.lgs. n. 33/2013</w:t>
            </w:r>
          </w:p>
        </w:tc>
        <w:tc>
          <w:tcPr>
            <w:tcW w:w="563"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4) ufficio e funzionario o dirigente responsabile del relativo procedimento amministrativo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(art. 26, c. 3, d.lgs. n. 33/2013)</w:t>
            </w:r>
          </w:p>
        </w:tc>
        <w:tc>
          <w:tcPr>
            <w:tcW w:w="493" w:type="pct"/>
            <w:tcBorders>
              <w:top w:val="nil"/>
              <w:left w:val="nil"/>
              <w:bottom w:val="single" w:sz="4" w:space="0" w:color="auto"/>
              <w:right w:val="single" w:sz="4" w:space="0" w:color="auto"/>
            </w:tcBorders>
            <w:noWrap/>
          </w:tcPr>
          <w:p w:rsidR="00E56540" w:rsidRDefault="00E56540">
            <w:r w:rsidRPr="00201774">
              <w:rPr>
                <w:rFonts w:ascii="Calibri" w:hAnsi="Calibri" w:cs="Calibri"/>
                <w:color w:val="1F3864" w:themeColor="accent5" w:themeShade="80"/>
                <w:sz w:val="12"/>
                <w:szCs w:val="12"/>
              </w:rPr>
              <w:t>Responsabile Area Amministrativa</w:t>
            </w:r>
          </w:p>
        </w:tc>
      </w:tr>
      <w:tr w:rsidR="00E56540" w:rsidRPr="00EE4664" w:rsidTr="0061443F">
        <w:trPr>
          <w:gridBefore w:val="1"/>
          <w:wBefore w:w="7" w:type="pct"/>
          <w:trHeight w:val="45"/>
        </w:trPr>
        <w:tc>
          <w:tcPr>
            <w:tcW w:w="49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27, c. 1, lett. e), d.lgs. n. 33/2013</w:t>
            </w:r>
          </w:p>
        </w:tc>
        <w:tc>
          <w:tcPr>
            <w:tcW w:w="563"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5) modalità seguita per l'individuazione del beneficiario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(art. 26, c. 3, d.lgs. n. 33/2013)</w:t>
            </w:r>
          </w:p>
        </w:tc>
        <w:tc>
          <w:tcPr>
            <w:tcW w:w="493" w:type="pct"/>
            <w:tcBorders>
              <w:top w:val="nil"/>
              <w:left w:val="nil"/>
              <w:bottom w:val="single" w:sz="4" w:space="0" w:color="auto"/>
              <w:right w:val="single" w:sz="4" w:space="0" w:color="auto"/>
            </w:tcBorders>
            <w:noWrap/>
          </w:tcPr>
          <w:p w:rsidR="00E56540" w:rsidRDefault="00E56540">
            <w:r w:rsidRPr="00201774">
              <w:rPr>
                <w:rFonts w:ascii="Calibri" w:hAnsi="Calibri" w:cs="Calibri"/>
                <w:color w:val="1F3864" w:themeColor="accent5" w:themeShade="80"/>
                <w:sz w:val="12"/>
                <w:szCs w:val="12"/>
              </w:rPr>
              <w:t>Responsabile Area Amministrativa</w:t>
            </w:r>
          </w:p>
        </w:tc>
      </w:tr>
      <w:tr w:rsidR="00E56540" w:rsidRPr="00EE4664" w:rsidTr="0061443F">
        <w:trPr>
          <w:gridBefore w:val="1"/>
          <w:wBefore w:w="7" w:type="pct"/>
          <w:trHeight w:val="45"/>
        </w:trPr>
        <w:tc>
          <w:tcPr>
            <w:tcW w:w="49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27, c. 1, lett. f), d.lgs. n. 33/2013</w:t>
            </w:r>
          </w:p>
        </w:tc>
        <w:tc>
          <w:tcPr>
            <w:tcW w:w="563"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6) link al progetto selezionato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(art. 26, c. 3, d.lgs. n. 33/2013)</w:t>
            </w:r>
          </w:p>
        </w:tc>
        <w:tc>
          <w:tcPr>
            <w:tcW w:w="493" w:type="pct"/>
            <w:tcBorders>
              <w:top w:val="nil"/>
              <w:left w:val="nil"/>
              <w:bottom w:val="single" w:sz="4" w:space="0" w:color="auto"/>
              <w:right w:val="single" w:sz="4" w:space="0" w:color="auto"/>
            </w:tcBorders>
            <w:noWrap/>
          </w:tcPr>
          <w:p w:rsidR="00E56540" w:rsidRDefault="00E56540">
            <w:r w:rsidRPr="00201774">
              <w:rPr>
                <w:rFonts w:ascii="Calibri" w:hAnsi="Calibri" w:cs="Calibri"/>
                <w:color w:val="1F3864" w:themeColor="accent5" w:themeShade="80"/>
                <w:sz w:val="12"/>
                <w:szCs w:val="12"/>
              </w:rPr>
              <w:t>Responsabile Area Amministrativa</w:t>
            </w:r>
          </w:p>
        </w:tc>
      </w:tr>
      <w:tr w:rsidR="00E56540" w:rsidRPr="00EE4664" w:rsidTr="0061443F">
        <w:trPr>
          <w:gridBefore w:val="1"/>
          <w:wBefore w:w="7" w:type="pct"/>
          <w:trHeight w:val="45"/>
        </w:trPr>
        <w:tc>
          <w:tcPr>
            <w:tcW w:w="49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27, c. 1, lett. f), d.lgs. n. 33/2013</w:t>
            </w:r>
          </w:p>
        </w:tc>
        <w:tc>
          <w:tcPr>
            <w:tcW w:w="563"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lang w:val="en-US"/>
              </w:rPr>
            </w:pP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7) link al curriculum vitae del soggetto incaricato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(art. 26, c. 3, d.lgs. n. 33/2013)</w:t>
            </w:r>
          </w:p>
        </w:tc>
        <w:tc>
          <w:tcPr>
            <w:tcW w:w="493" w:type="pct"/>
            <w:tcBorders>
              <w:top w:val="nil"/>
              <w:left w:val="nil"/>
              <w:bottom w:val="single" w:sz="4" w:space="0" w:color="auto"/>
              <w:right w:val="single" w:sz="4" w:space="0" w:color="auto"/>
            </w:tcBorders>
            <w:noWrap/>
          </w:tcPr>
          <w:p w:rsidR="00E56540" w:rsidRDefault="00E56540">
            <w:r w:rsidRPr="00201774">
              <w:rPr>
                <w:rFonts w:ascii="Calibri" w:hAnsi="Calibri" w:cs="Calibri"/>
                <w:color w:val="1F3864" w:themeColor="accent5" w:themeShade="80"/>
                <w:sz w:val="12"/>
                <w:szCs w:val="12"/>
              </w:rPr>
              <w:t>Responsabile Area Amministrativa</w:t>
            </w:r>
          </w:p>
        </w:tc>
      </w:tr>
      <w:tr w:rsidR="00E56540" w:rsidRPr="00563F77" w:rsidTr="0061443F">
        <w:trPr>
          <w:gridBefore w:val="1"/>
          <w:wBefore w:w="7" w:type="pct"/>
          <w:trHeight w:val="792"/>
        </w:trPr>
        <w:tc>
          <w:tcPr>
            <w:tcW w:w="493" w:type="pct"/>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nil"/>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27, c. 2, d.lgs. n. 33/2013</w:t>
            </w:r>
          </w:p>
        </w:tc>
        <w:tc>
          <w:tcPr>
            <w:tcW w:w="563"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27, c. 2, d.lgs. n. 33/2013)</w:t>
            </w:r>
          </w:p>
        </w:tc>
        <w:tc>
          <w:tcPr>
            <w:tcW w:w="493" w:type="pct"/>
            <w:tcBorders>
              <w:top w:val="nil"/>
              <w:left w:val="nil"/>
              <w:bottom w:val="single" w:sz="4" w:space="0" w:color="auto"/>
              <w:right w:val="single" w:sz="4" w:space="0" w:color="auto"/>
            </w:tcBorders>
            <w:noWrap/>
          </w:tcPr>
          <w:p w:rsidR="00E56540" w:rsidRDefault="00E56540">
            <w:r w:rsidRPr="0020177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632"/>
        </w:trPr>
        <w:tc>
          <w:tcPr>
            <w:tcW w:w="4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Bilanci</w:t>
            </w:r>
          </w:p>
        </w:tc>
        <w:tc>
          <w:tcPr>
            <w:tcW w:w="492"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Bilancio preventivo e consuntivo</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29, c. 1, d.lgs. n. 33/2013</w:t>
            </w:r>
            <w:r w:rsidRPr="00EE4664">
              <w:rPr>
                <w:rFonts w:ascii="Calibri" w:hAnsi="Calibri" w:cs="Calibri"/>
                <w:color w:val="1F3864" w:themeColor="accent5" w:themeShade="80"/>
                <w:sz w:val="12"/>
                <w:szCs w:val="12"/>
                <w:lang w:val="en-US"/>
              </w:rPr>
              <w:br/>
              <w:t>Art. 5, c. 1, d.p.c.m. 26 aprile 2011</w:t>
            </w:r>
          </w:p>
        </w:tc>
        <w:tc>
          <w:tcPr>
            <w:tcW w:w="563"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Bilancio preventivo</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Documenti e allegati del bilancio preve</w:t>
            </w:r>
            <w:r w:rsidR="007175BD">
              <w:rPr>
                <w:rFonts w:ascii="Calibri" w:hAnsi="Calibri" w:cs="Calibri"/>
                <w:color w:val="1F3864" w:themeColor="accent5" w:themeShade="80"/>
                <w:sz w:val="12"/>
                <w:szCs w:val="12"/>
              </w:rPr>
              <w:t xml:space="preserve">ntivo, nonché dati relativi al </w:t>
            </w:r>
            <w:r w:rsidRPr="00EE4664">
              <w:rPr>
                <w:rFonts w:ascii="Calibri" w:hAnsi="Calibri" w:cs="Calibri"/>
                <w:color w:val="1F3864" w:themeColor="accent5" w:themeShade="80"/>
                <w:sz w:val="12"/>
                <w:szCs w:val="12"/>
              </w:rPr>
              <w:t xml:space="preserve">bilancio di previsione di ciascun anno in forma sintetica, aggregata e semplificata, anche con il ricorso a rappresentazioni grafiche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bottom"/>
          </w:tcPr>
          <w:p w:rsidR="002A5426" w:rsidRPr="00EE4664" w:rsidRDefault="00BB3F0F"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Finanziaria </w:t>
            </w:r>
          </w:p>
          <w:p w:rsidR="002A5426" w:rsidRPr="00EE4664" w:rsidRDefault="002A5426" w:rsidP="00E56540">
            <w:pPr>
              <w:rPr>
                <w:rFonts w:ascii="Calibri" w:hAnsi="Calibri" w:cs="Calibri"/>
                <w:color w:val="1F3864" w:themeColor="accent5" w:themeShade="80"/>
                <w:sz w:val="12"/>
                <w:szCs w:val="12"/>
              </w:rPr>
            </w:pPr>
          </w:p>
        </w:tc>
      </w:tr>
      <w:tr w:rsidR="00E56540" w:rsidRPr="00EE4664" w:rsidTr="0061443F">
        <w:trPr>
          <w:gridBefore w:val="1"/>
          <w:wBefore w:w="7" w:type="pct"/>
          <w:trHeight w:val="45"/>
        </w:trPr>
        <w:tc>
          <w:tcPr>
            <w:tcW w:w="493" w:type="pct"/>
            <w:vMerge/>
            <w:tcBorders>
              <w:top w:val="single" w:sz="4" w:space="0" w:color="auto"/>
              <w:left w:val="single" w:sz="4" w:space="0" w:color="auto"/>
              <w:bottom w:val="single" w:sz="4" w:space="0" w:color="auto"/>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92" w:type="pct"/>
            <w:gridSpan w:val="2"/>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29, c. 1-bis, d.lgs. n. 33/2013 e d.p.c.m. 29 aprile 2016</w:t>
            </w:r>
          </w:p>
        </w:tc>
        <w:tc>
          <w:tcPr>
            <w:tcW w:w="563" w:type="pct"/>
            <w:vMerge/>
            <w:tcBorders>
              <w:top w:val="nil"/>
              <w:left w:val="single" w:sz="4" w:space="0" w:color="auto"/>
              <w:bottom w:val="single" w:sz="4" w:space="0" w:color="000000"/>
              <w:right w:val="single" w:sz="4" w:space="0" w:color="auto"/>
            </w:tcBorders>
            <w:vAlign w:val="center"/>
          </w:tcPr>
          <w:p w:rsidR="00E56540" w:rsidRPr="00EE4664" w:rsidRDefault="00E56540" w:rsidP="00E56540">
            <w:pPr>
              <w:rPr>
                <w:rFonts w:ascii="Calibri" w:hAnsi="Calibri" w:cs="Calibri"/>
                <w:color w:val="1F3864" w:themeColor="accent5" w:themeShade="80"/>
                <w:sz w:val="12"/>
                <w:szCs w:val="12"/>
              </w:rPr>
            </w:pP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7175BD" w:rsidP="00E56540">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 xml:space="preserve">Dati relativi alle entrate e alla spesa </w:t>
            </w:r>
            <w:r w:rsidR="00E56540" w:rsidRPr="00EE4664">
              <w:rPr>
                <w:rFonts w:ascii="Calibri" w:hAnsi="Calibri" w:cs="Calibri"/>
                <w:color w:val="1F3864" w:themeColor="accent5" w:themeShade="80"/>
                <w:sz w:val="12"/>
                <w:szCs w:val="12"/>
              </w:rPr>
              <w:t>dei bilanci preventivi in formato tabellare aperto in modo da consentire l'esportazione,  il   trattamento   e   il   riutilizzo.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244265">
              <w:rPr>
                <w:rFonts w:ascii="Calibri" w:hAnsi="Calibri" w:cs="Calibri"/>
                <w:color w:val="1F3864" w:themeColor="accent5" w:themeShade="80"/>
                <w:sz w:val="12"/>
                <w:szCs w:val="12"/>
              </w:rPr>
              <w:t xml:space="preserve">Responsabile Area Finanziaria </w:t>
            </w:r>
          </w:p>
        </w:tc>
      </w:tr>
      <w:tr w:rsidR="00E56540" w:rsidRPr="00EE4664" w:rsidTr="0061443F">
        <w:trPr>
          <w:gridBefore w:val="1"/>
          <w:wBefore w:w="7" w:type="pct"/>
          <w:trHeight w:val="571"/>
        </w:trPr>
        <w:tc>
          <w:tcPr>
            <w:tcW w:w="493" w:type="pct"/>
            <w:vMerge/>
            <w:tcBorders>
              <w:top w:val="single" w:sz="4" w:space="0" w:color="auto"/>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92" w:type="pct"/>
            <w:gridSpan w:val="2"/>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29, c. 1, d.lgs. n. 33/2013</w:t>
            </w:r>
            <w:r w:rsidRPr="00EE4664">
              <w:rPr>
                <w:rFonts w:ascii="Calibri" w:hAnsi="Calibri" w:cs="Calibri"/>
                <w:color w:val="1F3864" w:themeColor="accent5" w:themeShade="80"/>
                <w:sz w:val="12"/>
                <w:szCs w:val="12"/>
                <w:lang w:val="en-US"/>
              </w:rPr>
              <w:br w:type="page"/>
              <w:t>Art. 5, c. 1, d.p.c.m. 26 aprile 2011</w:t>
            </w:r>
          </w:p>
        </w:tc>
        <w:tc>
          <w:tcPr>
            <w:tcW w:w="563" w:type="pct"/>
            <w:vMerge w:val="restart"/>
            <w:tcBorders>
              <w:top w:val="nil"/>
              <w:left w:val="single" w:sz="4" w:space="0" w:color="auto"/>
              <w:bottom w:val="single" w:sz="4" w:space="0" w:color="000000"/>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Bilancio consuntivo</w:t>
            </w: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Documenti e allegati del bilancio consuntivo, nonché dati relativi al bilancio consuntivo di ciascun anno in forma sintetica, aggregata e semplificata, anche con il ricorso a rappresentazioni grafiche</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ype="page"/>
              <w:t>(ex art. 8, d.lgs. n. 33/2013)</w:t>
            </w:r>
          </w:p>
        </w:tc>
        <w:tc>
          <w:tcPr>
            <w:tcW w:w="493" w:type="pct"/>
            <w:tcBorders>
              <w:top w:val="nil"/>
              <w:left w:val="nil"/>
              <w:bottom w:val="single" w:sz="4" w:space="0" w:color="auto"/>
              <w:right w:val="single" w:sz="4" w:space="0" w:color="auto"/>
            </w:tcBorders>
            <w:noWrap/>
          </w:tcPr>
          <w:p w:rsidR="00E56540" w:rsidRDefault="00E56540">
            <w:r w:rsidRPr="00244265">
              <w:rPr>
                <w:rFonts w:ascii="Calibri" w:hAnsi="Calibri" w:cs="Calibri"/>
                <w:color w:val="1F3864" w:themeColor="accent5" w:themeShade="80"/>
                <w:sz w:val="12"/>
                <w:szCs w:val="12"/>
              </w:rPr>
              <w:t xml:space="preserve">Responsabile Area Finanziaria </w:t>
            </w:r>
          </w:p>
        </w:tc>
      </w:tr>
      <w:tr w:rsidR="00E56540" w:rsidRPr="00EE4664" w:rsidTr="0061443F">
        <w:trPr>
          <w:gridBefore w:val="1"/>
          <w:wBefore w:w="7" w:type="pct"/>
          <w:trHeight w:val="50"/>
        </w:trPr>
        <w:tc>
          <w:tcPr>
            <w:tcW w:w="493" w:type="pct"/>
            <w:vMerge/>
            <w:tcBorders>
              <w:top w:val="single" w:sz="4" w:space="0" w:color="auto"/>
              <w:left w:val="single" w:sz="4" w:space="0" w:color="auto"/>
              <w:bottom w:val="single" w:sz="4" w:space="0" w:color="auto"/>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92" w:type="pct"/>
            <w:gridSpan w:val="2"/>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29, c. 1-bis, d.lgs. n. 33/2013 e d.p.c.m. 29 aprile 2016</w:t>
            </w:r>
          </w:p>
        </w:tc>
        <w:tc>
          <w:tcPr>
            <w:tcW w:w="563"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7175BD" w:rsidP="00BB3F0F">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 xml:space="preserve">Dati relativi alle </w:t>
            </w:r>
            <w:r w:rsidR="00E56540" w:rsidRPr="00EE4664">
              <w:rPr>
                <w:rFonts w:ascii="Calibri" w:hAnsi="Calibri" w:cs="Calibri"/>
                <w:color w:val="1F3864" w:themeColor="accent5" w:themeShade="80"/>
                <w:sz w:val="12"/>
                <w:szCs w:val="12"/>
              </w:rPr>
              <w:t>entrate  e  alla  spesa  dei bilanci consuntivi in formato tabellare aperto in modo da consentire l'esportazione,  il   trattamento   e   il   riutilizzo.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244265">
              <w:rPr>
                <w:rFonts w:ascii="Calibri" w:hAnsi="Calibri" w:cs="Calibri"/>
                <w:color w:val="1F3864" w:themeColor="accent5" w:themeShade="80"/>
                <w:sz w:val="12"/>
                <w:szCs w:val="12"/>
              </w:rPr>
              <w:t xml:space="preserve">Responsabile Area Finanziaria </w:t>
            </w:r>
          </w:p>
        </w:tc>
      </w:tr>
      <w:tr w:rsidR="00BB3F0F" w:rsidRPr="00EE4664" w:rsidTr="0061443F">
        <w:trPr>
          <w:gridBefore w:val="1"/>
          <w:wBefore w:w="7" w:type="pct"/>
          <w:trHeight w:val="442"/>
        </w:trPr>
        <w:tc>
          <w:tcPr>
            <w:tcW w:w="493" w:type="pct"/>
            <w:vMerge/>
            <w:tcBorders>
              <w:top w:val="single" w:sz="4" w:space="0" w:color="auto"/>
              <w:left w:val="single" w:sz="4" w:space="0" w:color="auto"/>
              <w:bottom w:val="single" w:sz="4" w:space="0" w:color="auto"/>
              <w:right w:val="single" w:sz="4" w:space="0" w:color="auto"/>
            </w:tcBorders>
            <w:vAlign w:val="center"/>
          </w:tcPr>
          <w:p w:rsidR="00BB3F0F" w:rsidRPr="00EE4664" w:rsidRDefault="00BB3F0F" w:rsidP="00BB3F0F">
            <w:pPr>
              <w:rPr>
                <w:rFonts w:ascii="Calibri" w:hAnsi="Calibri" w:cs="Calibri"/>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Piano degli indicatori e dei risultati attesi di bilancio</w:t>
            </w:r>
          </w:p>
        </w:tc>
        <w:tc>
          <w:tcPr>
            <w:tcW w:w="422" w:type="pct"/>
            <w:gridSpan w:val="2"/>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29, c. 2, d.lgs. n. 33/2013 - Art. 19 e 22 del dlgs n. 91/2011 - Art. 18-bis del dlgs n.118/2011</w:t>
            </w:r>
          </w:p>
        </w:tc>
        <w:tc>
          <w:tcPr>
            <w:tcW w:w="563" w:type="pct"/>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Piano degli indicatori e dei risultati attesi di bilancio</w:t>
            </w:r>
          </w:p>
        </w:tc>
        <w:tc>
          <w:tcPr>
            <w:tcW w:w="2039" w:type="pct"/>
            <w:gridSpan w:val="2"/>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w:t>
            </w:r>
          </w:p>
        </w:tc>
        <w:tc>
          <w:tcPr>
            <w:tcW w:w="492" w:type="pct"/>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Pr="00EE4664" w:rsidRDefault="00E5654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Finanziaria </w:t>
            </w:r>
          </w:p>
          <w:p w:rsidR="00BB3F0F" w:rsidRPr="00EE4664" w:rsidRDefault="00BB3F0F" w:rsidP="00BB3F0F">
            <w:pPr>
              <w:rPr>
                <w:color w:val="1F3864" w:themeColor="accent5" w:themeShade="80"/>
              </w:rPr>
            </w:pPr>
          </w:p>
        </w:tc>
      </w:tr>
      <w:tr w:rsidR="002A5426" w:rsidRPr="00EE4664" w:rsidTr="0061443F">
        <w:trPr>
          <w:gridBefore w:val="1"/>
          <w:wBefore w:w="7" w:type="pct"/>
          <w:trHeight w:val="528"/>
        </w:trPr>
        <w:tc>
          <w:tcPr>
            <w:tcW w:w="493"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lastRenderedPageBreak/>
              <w:t>Beni immobili e gestione patrimonio</w:t>
            </w:r>
          </w:p>
        </w:tc>
        <w:tc>
          <w:tcPr>
            <w:tcW w:w="49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Patrimonio immobiliare</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30, d.lgs. n. 33/2013</w:t>
            </w: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Patrimonio immobiliare</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Informazioni identificative degli immobili posseduti e detenuti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bottom"/>
          </w:tcPr>
          <w:p w:rsidR="002A5426" w:rsidRPr="00EE4664" w:rsidRDefault="00953ED0"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Finanziaria +</w:t>
            </w:r>
            <w:r>
              <w:rPr>
                <w:rFonts w:ascii="Calibri" w:hAnsi="Calibri" w:cs="Calibri"/>
                <w:color w:val="1F3864" w:themeColor="accent5" w:themeShade="80"/>
                <w:sz w:val="12"/>
                <w:szCs w:val="12"/>
              </w:rPr>
              <w:t xml:space="preserve"> </w:t>
            </w:r>
            <w:r w:rsidRPr="00EE4664">
              <w:rPr>
                <w:rFonts w:ascii="Calibri" w:hAnsi="Calibri" w:cs="Calibri"/>
                <w:color w:val="1F3864" w:themeColor="accent5" w:themeShade="80"/>
                <w:sz w:val="12"/>
                <w:szCs w:val="12"/>
              </w:rPr>
              <w:t>Responsabile Area Tecnica</w:t>
            </w:r>
          </w:p>
        </w:tc>
      </w:tr>
      <w:tr w:rsidR="002A5426" w:rsidRPr="00EE4664" w:rsidTr="0061443F">
        <w:trPr>
          <w:gridBefore w:val="1"/>
          <w:wBefore w:w="7" w:type="pct"/>
          <w:trHeight w:val="528"/>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Canoni di locazione o affitto</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30, d.lgs. n. 33/2013</w:t>
            </w: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Canoni di locazione o affitto</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Canoni di locazione o di affitto versati o percepiti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bottom"/>
          </w:tcPr>
          <w:p w:rsidR="002A5426" w:rsidRPr="00EE4664" w:rsidRDefault="00BB3F0F"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Finanziaria </w:t>
            </w:r>
            <w:r w:rsidR="002A5426" w:rsidRPr="00EE4664">
              <w:rPr>
                <w:rFonts w:ascii="Calibri" w:hAnsi="Calibri" w:cs="Calibri"/>
                <w:color w:val="1F3864" w:themeColor="accent5" w:themeShade="80"/>
                <w:sz w:val="12"/>
                <w:szCs w:val="12"/>
              </w:rPr>
              <w:t>+</w:t>
            </w:r>
            <w:r w:rsidR="00953ED0">
              <w:rPr>
                <w:rFonts w:ascii="Calibri" w:hAnsi="Calibri" w:cs="Calibri"/>
                <w:color w:val="1F3864" w:themeColor="accent5" w:themeShade="80"/>
                <w:sz w:val="12"/>
                <w:szCs w:val="12"/>
              </w:rPr>
              <w:t xml:space="preserve"> </w:t>
            </w:r>
            <w:r w:rsidR="002A5426" w:rsidRPr="00EE4664">
              <w:rPr>
                <w:rFonts w:ascii="Calibri" w:hAnsi="Calibri" w:cs="Calibri"/>
                <w:color w:val="1F3864" w:themeColor="accent5" w:themeShade="80"/>
                <w:sz w:val="12"/>
                <w:szCs w:val="12"/>
              </w:rPr>
              <w:t>Responsabile Area Tecnica</w:t>
            </w:r>
            <w:r w:rsidR="00CE3929">
              <w:rPr>
                <w:rFonts w:ascii="Calibri" w:hAnsi="Calibri" w:cs="Calibri"/>
                <w:color w:val="1F3864" w:themeColor="accent5" w:themeShade="80"/>
                <w:sz w:val="12"/>
                <w:szCs w:val="12"/>
              </w:rPr>
              <w:t xml:space="preserve"> </w:t>
            </w:r>
          </w:p>
        </w:tc>
      </w:tr>
      <w:tr w:rsidR="002A5426" w:rsidRPr="00EE4664" w:rsidTr="0061443F">
        <w:trPr>
          <w:gridBefore w:val="1"/>
          <w:wBefore w:w="7" w:type="pct"/>
          <w:trHeight w:val="435"/>
        </w:trPr>
        <w:tc>
          <w:tcPr>
            <w:tcW w:w="493"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Controlli e rilievi sull'amministrazione</w:t>
            </w:r>
          </w:p>
        </w:tc>
        <w:tc>
          <w:tcPr>
            <w:tcW w:w="492" w:type="pct"/>
            <w:gridSpan w:val="2"/>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Organismi indipendenti di valutazione, nuclei di valutazione o altri organismi con funzioni analoghe</w:t>
            </w:r>
          </w:p>
        </w:tc>
        <w:tc>
          <w:tcPr>
            <w:tcW w:w="422"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31, d.lgs. n. 33/2013</w:t>
            </w:r>
          </w:p>
        </w:tc>
        <w:tc>
          <w:tcPr>
            <w:tcW w:w="563"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Atti degli Organismi indipendenti di valutazione, nuclei di valutazione o altri organismi con funzioni analoghe </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Attestazione dell'OIV o di altra struttura analoga nell'assolvimento degli obblighi di pubblicazione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Annuale e in relazione a delibere A.N.AC.</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Amministrativa </w:t>
            </w:r>
          </w:p>
        </w:tc>
      </w:tr>
      <w:tr w:rsidR="002A5426" w:rsidRPr="00EE4664" w:rsidTr="0061443F">
        <w:trPr>
          <w:gridBefore w:val="1"/>
          <w:wBefore w:w="7" w:type="pct"/>
          <w:trHeight w:val="435"/>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6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39" w:type="pct"/>
            <w:gridSpan w:val="2"/>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Documento dell'OIV di validazione della Relazione sulla Performance (art. 14, c. 4, lett. c), d.lgs. n. 150/2009)</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tc>
      </w:tr>
      <w:tr w:rsidR="002A5426" w:rsidRPr="00EE4664" w:rsidTr="0061443F">
        <w:trPr>
          <w:gridBefore w:val="1"/>
          <w:wBefore w:w="7" w:type="pct"/>
          <w:trHeight w:val="271"/>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6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39" w:type="pct"/>
            <w:gridSpan w:val="2"/>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Relazione dell'OIV sul funzionamento complessivo del Sistema di valutazione, trasparenza e integrità dei controlli interni (art. 14, c. 4, lett. a), d.lgs. n. 150/2009)</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Amministrativa </w:t>
            </w:r>
          </w:p>
        </w:tc>
      </w:tr>
      <w:tr w:rsidR="002A5426" w:rsidRPr="00EE4664" w:rsidTr="0061443F">
        <w:trPr>
          <w:gridBefore w:val="1"/>
          <w:wBefore w:w="7" w:type="pct"/>
          <w:trHeight w:val="107"/>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6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Altri atti degli organismi indipendenti di valutazione, nuclei di valutazione o altri organismi con funzioni analoghe, procedendo all'indicazione in forma anonima dei dati personali eventualmente presenti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Amministrativa </w:t>
            </w:r>
          </w:p>
          <w:p w:rsidR="002A5426" w:rsidRPr="00EE4664" w:rsidRDefault="002A5426" w:rsidP="00E56540">
            <w:pPr>
              <w:rPr>
                <w:rFonts w:ascii="Calibri" w:hAnsi="Calibri" w:cs="Calibri"/>
                <w:color w:val="1F3864" w:themeColor="accent5" w:themeShade="80"/>
                <w:sz w:val="12"/>
                <w:szCs w:val="12"/>
              </w:rPr>
            </w:pPr>
          </w:p>
        </w:tc>
      </w:tr>
      <w:tr w:rsidR="00BB3F0F" w:rsidRPr="00EE4664" w:rsidTr="0061443F">
        <w:trPr>
          <w:gridBefore w:val="1"/>
          <w:wBefore w:w="7" w:type="pct"/>
          <w:trHeight w:val="45"/>
        </w:trPr>
        <w:tc>
          <w:tcPr>
            <w:tcW w:w="493" w:type="pct"/>
            <w:vMerge/>
            <w:tcBorders>
              <w:top w:val="nil"/>
              <w:left w:val="single" w:sz="4" w:space="0" w:color="auto"/>
              <w:bottom w:val="single" w:sz="4" w:space="0" w:color="auto"/>
              <w:right w:val="single" w:sz="4" w:space="0" w:color="auto"/>
            </w:tcBorders>
            <w:vAlign w:val="center"/>
          </w:tcPr>
          <w:p w:rsidR="00BB3F0F" w:rsidRPr="00EE4664" w:rsidRDefault="00BB3F0F" w:rsidP="00BB3F0F">
            <w:pPr>
              <w:rPr>
                <w:rFonts w:ascii="Calibri" w:hAnsi="Calibri" w:cs="Calibri"/>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Organi di revisione amministrativa e contabile</w:t>
            </w:r>
          </w:p>
        </w:tc>
        <w:tc>
          <w:tcPr>
            <w:tcW w:w="422" w:type="pct"/>
            <w:gridSpan w:val="2"/>
            <w:vMerge/>
            <w:tcBorders>
              <w:top w:val="nil"/>
              <w:left w:val="single" w:sz="4" w:space="0" w:color="auto"/>
              <w:bottom w:val="single" w:sz="4" w:space="0" w:color="auto"/>
              <w:right w:val="single" w:sz="4" w:space="0" w:color="auto"/>
            </w:tcBorders>
            <w:vAlign w:val="center"/>
          </w:tcPr>
          <w:p w:rsidR="00BB3F0F" w:rsidRPr="00EE4664" w:rsidRDefault="00BB3F0F" w:rsidP="00BB3F0F">
            <w:pPr>
              <w:rPr>
                <w:rFonts w:ascii="Calibri" w:hAnsi="Calibri" w:cs="Calibri"/>
                <w:color w:val="1F3864" w:themeColor="accent5" w:themeShade="80"/>
                <w:sz w:val="12"/>
                <w:szCs w:val="12"/>
              </w:rPr>
            </w:pPr>
          </w:p>
        </w:tc>
        <w:tc>
          <w:tcPr>
            <w:tcW w:w="563" w:type="pct"/>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Relazioni degli organi di revisione amministrativa e contabile</w:t>
            </w:r>
          </w:p>
        </w:tc>
        <w:tc>
          <w:tcPr>
            <w:tcW w:w="2039" w:type="pct"/>
            <w:gridSpan w:val="2"/>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Relazioni degli organi di revisione amministrativa e contabile al bilancio di previsione o budget, alle relative variazioni e al conto consuntivo o bilancio di esercizio</w:t>
            </w:r>
          </w:p>
        </w:tc>
        <w:tc>
          <w:tcPr>
            <w:tcW w:w="492" w:type="pct"/>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BB3F0F" w:rsidRPr="00EE4664" w:rsidRDefault="00BB3F0F" w:rsidP="00E56540">
            <w:pPr>
              <w:rPr>
                <w:color w:val="1F3864" w:themeColor="accent5" w:themeShade="80"/>
              </w:rPr>
            </w:pPr>
            <w:r w:rsidRPr="00EE4664">
              <w:rPr>
                <w:rFonts w:ascii="Calibri" w:hAnsi="Calibri" w:cs="Calibri"/>
                <w:color w:val="1F3864" w:themeColor="accent5" w:themeShade="80"/>
                <w:sz w:val="12"/>
                <w:szCs w:val="12"/>
              </w:rPr>
              <w:t xml:space="preserve">Responsabile Area Finanziaria </w:t>
            </w:r>
          </w:p>
        </w:tc>
      </w:tr>
      <w:tr w:rsidR="00BB3F0F" w:rsidRPr="00EE4664" w:rsidTr="0061443F">
        <w:trPr>
          <w:gridBefore w:val="1"/>
          <w:wBefore w:w="7" w:type="pct"/>
          <w:trHeight w:val="53"/>
        </w:trPr>
        <w:tc>
          <w:tcPr>
            <w:tcW w:w="493" w:type="pct"/>
            <w:vMerge/>
            <w:tcBorders>
              <w:top w:val="nil"/>
              <w:left w:val="single" w:sz="4" w:space="0" w:color="auto"/>
              <w:bottom w:val="single" w:sz="4" w:space="0" w:color="auto"/>
              <w:right w:val="single" w:sz="4" w:space="0" w:color="auto"/>
            </w:tcBorders>
            <w:vAlign w:val="center"/>
          </w:tcPr>
          <w:p w:rsidR="00BB3F0F" w:rsidRPr="00EE4664" w:rsidRDefault="00BB3F0F" w:rsidP="00BB3F0F">
            <w:pPr>
              <w:rPr>
                <w:rFonts w:ascii="Calibri" w:hAnsi="Calibri" w:cs="Calibri"/>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Corte dei conti</w:t>
            </w:r>
          </w:p>
        </w:tc>
        <w:tc>
          <w:tcPr>
            <w:tcW w:w="422" w:type="pct"/>
            <w:gridSpan w:val="2"/>
            <w:vMerge/>
            <w:tcBorders>
              <w:top w:val="nil"/>
              <w:left w:val="single" w:sz="4" w:space="0" w:color="auto"/>
              <w:bottom w:val="single" w:sz="4" w:space="0" w:color="auto"/>
              <w:right w:val="single" w:sz="4" w:space="0" w:color="auto"/>
            </w:tcBorders>
            <w:vAlign w:val="center"/>
          </w:tcPr>
          <w:p w:rsidR="00BB3F0F" w:rsidRPr="00EE4664" w:rsidRDefault="00BB3F0F" w:rsidP="00BB3F0F">
            <w:pPr>
              <w:rPr>
                <w:rFonts w:ascii="Calibri" w:hAnsi="Calibri" w:cs="Calibri"/>
                <w:color w:val="1F3864" w:themeColor="accent5" w:themeShade="80"/>
                <w:sz w:val="12"/>
                <w:szCs w:val="12"/>
              </w:rPr>
            </w:pPr>
          </w:p>
        </w:tc>
        <w:tc>
          <w:tcPr>
            <w:tcW w:w="563" w:type="pct"/>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Rilievi Corte dei conti</w:t>
            </w:r>
          </w:p>
        </w:tc>
        <w:tc>
          <w:tcPr>
            <w:tcW w:w="2039" w:type="pct"/>
            <w:gridSpan w:val="2"/>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Tutti i rilievi della Corte dei conti ancorché non recepiti riguardanti l'organizzazione e l'attività delle amministrazioni stesse e dei loro uffici</w:t>
            </w:r>
          </w:p>
        </w:tc>
        <w:tc>
          <w:tcPr>
            <w:tcW w:w="492" w:type="pct"/>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BB3F0F" w:rsidRPr="00EE4664" w:rsidRDefault="00BB3F0F" w:rsidP="00E56540">
            <w:pPr>
              <w:rPr>
                <w:color w:val="1F3864" w:themeColor="accent5" w:themeShade="80"/>
              </w:rPr>
            </w:pPr>
            <w:r w:rsidRPr="00EE4664">
              <w:rPr>
                <w:rFonts w:ascii="Calibri" w:hAnsi="Calibri" w:cs="Calibri"/>
                <w:color w:val="1F3864" w:themeColor="accent5" w:themeShade="80"/>
                <w:sz w:val="12"/>
                <w:szCs w:val="12"/>
              </w:rPr>
              <w:t xml:space="preserve">Responsabile Area Finanziaria </w:t>
            </w:r>
          </w:p>
        </w:tc>
      </w:tr>
      <w:tr w:rsidR="002A5426" w:rsidRPr="00EE4664" w:rsidTr="0061443F">
        <w:trPr>
          <w:gridBefore w:val="1"/>
          <w:wBefore w:w="7" w:type="pct"/>
          <w:trHeight w:val="45"/>
        </w:trPr>
        <w:tc>
          <w:tcPr>
            <w:tcW w:w="493"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Servizi erogati</w:t>
            </w:r>
          </w:p>
        </w:tc>
        <w:tc>
          <w:tcPr>
            <w:tcW w:w="49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Carta dei servizi e standard di qualità</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32, c. 1, d.lgs. n. 33/2013</w:t>
            </w: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Carta dei servizi e standard di qualità</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Carta dei servizi o documento contenente gli standard di qualità dei servizi pubblici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Amministrativa </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566"/>
        </w:trPr>
        <w:tc>
          <w:tcPr>
            <w:tcW w:w="49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Class action</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 c. 2, d.lgs. n. 198/2009</w:t>
            </w:r>
          </w:p>
        </w:tc>
        <w:tc>
          <w:tcPr>
            <w:tcW w:w="563"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Class action</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Notizia del ricorso in giudizio proposto dai titolari di interessi giuridicamente rilevanti ed omogenei nei confronti delle amministrazioni e dei concessionari di servizio pubblico al fine di ripristinare il corretto svolgimento della funzione o la corretta erogazione di un servizio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Amministrativa </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40"/>
        </w:trPr>
        <w:tc>
          <w:tcPr>
            <w:tcW w:w="49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4, c. 2, d.lgs. n. 198/2009</w:t>
            </w:r>
          </w:p>
        </w:tc>
        <w:tc>
          <w:tcPr>
            <w:tcW w:w="56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Sentenza di definizione del giudizio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Amministrativa </w:t>
            </w:r>
          </w:p>
        </w:tc>
      </w:tr>
      <w:tr w:rsidR="002A5426" w:rsidRPr="00EE4664" w:rsidTr="0061443F">
        <w:trPr>
          <w:gridBefore w:val="1"/>
          <w:wBefore w:w="7" w:type="pct"/>
          <w:trHeight w:val="75"/>
        </w:trPr>
        <w:tc>
          <w:tcPr>
            <w:tcW w:w="49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4, c. 6, d.lgs. n. 198/2009</w:t>
            </w:r>
          </w:p>
        </w:tc>
        <w:tc>
          <w:tcPr>
            <w:tcW w:w="56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Misure adottate in ottemperanza alla sentenza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Amministrativa </w:t>
            </w:r>
          </w:p>
        </w:tc>
      </w:tr>
      <w:tr w:rsidR="00E56540" w:rsidRPr="00EE4664" w:rsidTr="0061443F">
        <w:trPr>
          <w:gridBefore w:val="1"/>
          <w:wBefore w:w="7" w:type="pct"/>
          <w:trHeight w:val="181"/>
        </w:trPr>
        <w:tc>
          <w:tcPr>
            <w:tcW w:w="493"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Costi contabilizzati</w:t>
            </w: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32, c. 2, lett. a), d.lgs. n. 33/2013</w:t>
            </w:r>
            <w:r w:rsidRPr="00EE4664">
              <w:rPr>
                <w:rFonts w:ascii="Calibri" w:hAnsi="Calibri" w:cs="Calibri"/>
                <w:color w:val="1F3864" w:themeColor="accent5" w:themeShade="80"/>
                <w:sz w:val="12"/>
                <w:szCs w:val="12"/>
                <w:lang w:val="en-US"/>
              </w:rPr>
              <w:br w:type="page"/>
              <w:t>Art. 10, c. 5, d.lgs. n. 33/2013</w:t>
            </w:r>
          </w:p>
        </w:tc>
        <w:tc>
          <w:tcPr>
            <w:tcW w:w="563"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Costi contabilizzati</w:t>
            </w:r>
            <w:r w:rsidR="007175BD">
              <w:rPr>
                <w:rFonts w:ascii="Calibri" w:hAnsi="Calibri" w:cs="Calibri"/>
                <w:color w:val="1F3864" w:themeColor="accent5" w:themeShade="80"/>
                <w:sz w:val="12"/>
                <w:szCs w:val="12"/>
              </w:rPr>
              <w:t xml:space="preserve"> </w:t>
            </w:r>
            <w:r w:rsidRPr="00EE4664">
              <w:rPr>
                <w:rFonts w:ascii="Calibri" w:hAnsi="Calibri" w:cs="Calibri"/>
                <w:color w:val="1F3864" w:themeColor="accent5" w:themeShade="80"/>
                <w:sz w:val="12"/>
                <w:szCs w:val="12"/>
              </w:rPr>
              <w:br w:type="page"/>
            </w:r>
            <w:r w:rsidRPr="00EE4664">
              <w:rPr>
                <w:rFonts w:ascii="Calibri" w:hAnsi="Calibri" w:cs="Calibri"/>
                <w:color w:val="1F3864" w:themeColor="accent5" w:themeShade="80"/>
                <w:sz w:val="12"/>
                <w:szCs w:val="12"/>
              </w:rPr>
              <w:br w:type="page"/>
            </w:r>
            <w:r w:rsidRPr="00EE4664">
              <w:rPr>
                <w:rFonts w:ascii="Calibri" w:hAnsi="Calibri" w:cs="Calibri"/>
                <w:color w:val="1F3864" w:themeColor="accent5" w:themeShade="80"/>
                <w:sz w:val="12"/>
                <w:szCs w:val="12"/>
              </w:rPr>
              <w:br w:type="page"/>
              <w:t>(da pubblicare in tabelle)</w:t>
            </w: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Costi contabilizzati dei servizi erogati agli utenti, sia finali che intermedi e il relativo andamento nel tempo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ype="page"/>
              <w:t xml:space="preserve"> (art. 10, c. 5, d.lgs. n. 33/2013)</w:t>
            </w:r>
          </w:p>
        </w:tc>
        <w:tc>
          <w:tcPr>
            <w:tcW w:w="493" w:type="pct"/>
            <w:tcBorders>
              <w:top w:val="nil"/>
              <w:left w:val="nil"/>
              <w:bottom w:val="single" w:sz="4" w:space="0" w:color="auto"/>
              <w:right w:val="single" w:sz="4" w:space="0" w:color="auto"/>
            </w:tcBorders>
            <w:noWrap/>
          </w:tcPr>
          <w:p w:rsidR="00E56540" w:rsidRDefault="00E56540">
            <w:r w:rsidRPr="000445BF">
              <w:rPr>
                <w:rFonts w:ascii="Calibri" w:hAnsi="Calibri" w:cs="Calibri"/>
                <w:color w:val="1F3864" w:themeColor="accent5" w:themeShade="80"/>
                <w:sz w:val="12"/>
                <w:szCs w:val="12"/>
              </w:rPr>
              <w:t xml:space="preserve">Responsabile Area Finanziaria </w:t>
            </w:r>
          </w:p>
        </w:tc>
      </w:tr>
      <w:tr w:rsidR="00E56540" w:rsidRPr="00EE4664" w:rsidTr="0061443F">
        <w:trPr>
          <w:gridBefore w:val="1"/>
          <w:wBefore w:w="7" w:type="pct"/>
          <w:trHeight w:val="706"/>
        </w:trPr>
        <w:tc>
          <w:tcPr>
            <w:tcW w:w="493"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Liste di attesa</w:t>
            </w: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41, c. 6, d.lgs. n. 33/2013</w:t>
            </w:r>
          </w:p>
        </w:tc>
        <w:tc>
          <w:tcPr>
            <w:tcW w:w="563" w:type="pct"/>
            <w:tcBorders>
              <w:top w:val="nil"/>
              <w:left w:val="nil"/>
              <w:bottom w:val="single" w:sz="4" w:space="0" w:color="auto"/>
              <w:right w:val="single" w:sz="4" w:space="0" w:color="auto"/>
            </w:tcBorders>
            <w:shd w:val="clear" w:color="000000" w:fill="FFFFFF"/>
            <w:vAlign w:val="center"/>
          </w:tcPr>
          <w:p w:rsidR="007175BD"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Liste di attesa (obbligo di pubblicazione a carico di enti, aziende e strutture pubbliche e private che erogano prestazioni per conto del </w:t>
            </w:r>
            <w:r w:rsidR="007175BD">
              <w:rPr>
                <w:rFonts w:ascii="Calibri" w:hAnsi="Calibri" w:cs="Calibri"/>
                <w:color w:val="1F3864" w:themeColor="accent5" w:themeShade="80"/>
                <w:sz w:val="12"/>
                <w:szCs w:val="12"/>
              </w:rPr>
              <w:t>servizio sanitario)</w:t>
            </w:r>
          </w:p>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Criteri di formazione delle liste di attesa, tempi di attesa previsti e tempi medi effettivi di attesa per ciascuna tipologia di prestazione erogata</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0445BF">
              <w:rPr>
                <w:rFonts w:ascii="Calibri" w:hAnsi="Calibri" w:cs="Calibri"/>
                <w:color w:val="1F3864" w:themeColor="accent5" w:themeShade="80"/>
                <w:sz w:val="12"/>
                <w:szCs w:val="12"/>
              </w:rPr>
              <w:t xml:space="preserve">Responsabile Area Finanziaria </w:t>
            </w:r>
          </w:p>
        </w:tc>
      </w:tr>
      <w:tr w:rsidR="00BB3F0F" w:rsidRPr="00EE4664" w:rsidTr="0061443F">
        <w:trPr>
          <w:gridBefore w:val="1"/>
          <w:wBefore w:w="7" w:type="pct"/>
          <w:trHeight w:val="45"/>
        </w:trPr>
        <w:tc>
          <w:tcPr>
            <w:tcW w:w="493" w:type="pct"/>
            <w:vMerge/>
            <w:tcBorders>
              <w:top w:val="nil"/>
              <w:left w:val="single" w:sz="4" w:space="0" w:color="auto"/>
              <w:bottom w:val="single" w:sz="4" w:space="0" w:color="000000"/>
              <w:right w:val="single" w:sz="4" w:space="0" w:color="auto"/>
            </w:tcBorders>
            <w:vAlign w:val="center"/>
          </w:tcPr>
          <w:p w:rsidR="00BB3F0F" w:rsidRPr="00EE4664" w:rsidRDefault="00BB3F0F" w:rsidP="00BB3F0F">
            <w:pPr>
              <w:rPr>
                <w:rFonts w:ascii="Calibri" w:hAnsi="Calibri" w:cs="Calibri"/>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Servizi in rete</w:t>
            </w:r>
          </w:p>
        </w:tc>
        <w:tc>
          <w:tcPr>
            <w:tcW w:w="422" w:type="pct"/>
            <w:gridSpan w:val="2"/>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7 co. 3 d.lgs. 82/2005 modificatodall’art. 8 co. 1 del d.lgs. 179/16</w:t>
            </w:r>
          </w:p>
        </w:tc>
        <w:tc>
          <w:tcPr>
            <w:tcW w:w="563" w:type="pct"/>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Risultati delle indagini sulla soddisfazione da parte degli utenti rispetto alla qualità dei servizi in rete e statistiche di utilizzo dei servizi in rete</w:t>
            </w:r>
          </w:p>
        </w:tc>
        <w:tc>
          <w:tcPr>
            <w:tcW w:w="2039" w:type="pct"/>
            <w:gridSpan w:val="2"/>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Risultati delle rilevazioni sulla soddisfazione da parte degli utenti rispetto alla qualità dei servizi in rete re</w:t>
            </w:r>
            <w:r w:rsidR="007175BD">
              <w:rPr>
                <w:rFonts w:ascii="Calibri" w:hAnsi="Calibri" w:cs="Calibri"/>
                <w:color w:val="1F3864" w:themeColor="accent5" w:themeShade="80"/>
                <w:sz w:val="12"/>
                <w:szCs w:val="12"/>
              </w:rPr>
              <w:t xml:space="preserve">si all’utente, anche in termini di </w:t>
            </w:r>
            <w:r w:rsidRPr="00EE4664">
              <w:rPr>
                <w:rFonts w:ascii="Calibri" w:hAnsi="Calibri" w:cs="Calibri"/>
                <w:color w:val="1F3864" w:themeColor="accent5" w:themeShade="80"/>
                <w:sz w:val="12"/>
                <w:szCs w:val="12"/>
              </w:rPr>
              <w:t xml:space="preserve">fruibilità,   accessibilità  e tempestività, statistiche di utilizzo dei servizi in rete. </w:t>
            </w:r>
          </w:p>
        </w:tc>
        <w:tc>
          <w:tcPr>
            <w:tcW w:w="492" w:type="pct"/>
            <w:tcBorders>
              <w:top w:val="nil"/>
              <w:left w:val="nil"/>
              <w:bottom w:val="single" w:sz="4" w:space="0" w:color="auto"/>
              <w:right w:val="single" w:sz="4" w:space="0" w:color="auto"/>
            </w:tcBorders>
            <w:shd w:val="clear" w:color="000000" w:fill="FFFFFF"/>
            <w:vAlign w:val="center"/>
          </w:tcPr>
          <w:p w:rsidR="00BB3F0F" w:rsidRPr="00EE4664" w:rsidRDefault="00BB3F0F"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p>
        </w:tc>
        <w:tc>
          <w:tcPr>
            <w:tcW w:w="493" w:type="pct"/>
            <w:tcBorders>
              <w:top w:val="nil"/>
              <w:left w:val="nil"/>
              <w:bottom w:val="single" w:sz="4" w:space="0" w:color="auto"/>
              <w:right w:val="single" w:sz="4" w:space="0" w:color="auto"/>
            </w:tcBorders>
            <w:noWrap/>
          </w:tcPr>
          <w:p w:rsidR="00BB3F0F" w:rsidRPr="00EE4664" w:rsidRDefault="00E56540" w:rsidP="00BB3F0F">
            <w:pPr>
              <w:rPr>
                <w:color w:val="1F3864" w:themeColor="accent5" w:themeShade="80"/>
              </w:rPr>
            </w:pPr>
            <w:r w:rsidRPr="00EE4664">
              <w:rPr>
                <w:rFonts w:ascii="Calibri" w:hAnsi="Calibri" w:cs="Calibri"/>
                <w:color w:val="1F3864" w:themeColor="accent5" w:themeShade="80"/>
                <w:sz w:val="12"/>
                <w:szCs w:val="12"/>
              </w:rPr>
              <w:t>Responsabile Area Amministrativa</w:t>
            </w:r>
          </w:p>
        </w:tc>
      </w:tr>
      <w:tr w:rsidR="00E56540" w:rsidRPr="00EE4664" w:rsidTr="0061443F">
        <w:trPr>
          <w:gridBefore w:val="1"/>
          <w:wBefore w:w="7" w:type="pct"/>
          <w:trHeight w:val="45"/>
        </w:trPr>
        <w:tc>
          <w:tcPr>
            <w:tcW w:w="493" w:type="pct"/>
            <w:vMerge w:val="restart"/>
            <w:tcBorders>
              <w:top w:val="nil"/>
              <w:left w:val="single" w:sz="4" w:space="0" w:color="auto"/>
              <w:bottom w:val="single" w:sz="4" w:space="0" w:color="000000"/>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9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sui pagamenti</w:t>
            </w: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4-bis, c. 2, dlgs n. 33/2013</w:t>
            </w:r>
          </w:p>
        </w:tc>
        <w:tc>
          <w:tcPr>
            <w:tcW w:w="563"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sui pagamenti                                (da pubblicare in tabelle)</w:t>
            </w: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sui propri pagamenti in relazione alla tipologia di spesa sostenuta, all'ambito temporale di riferimento e ai beneficiari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Trimestrale </w:t>
            </w:r>
            <w:r w:rsidRPr="00EE4664">
              <w:rPr>
                <w:rFonts w:ascii="Calibri" w:hAnsi="Calibri" w:cs="Calibri"/>
                <w:color w:val="1F3864" w:themeColor="accent5" w:themeShade="80"/>
                <w:sz w:val="12"/>
                <w:szCs w:val="12"/>
              </w:rPr>
              <w:br/>
              <w:t>(in fase di prima attuazione semestrale)</w:t>
            </w:r>
          </w:p>
        </w:tc>
        <w:tc>
          <w:tcPr>
            <w:tcW w:w="493" w:type="pct"/>
            <w:tcBorders>
              <w:top w:val="nil"/>
              <w:left w:val="nil"/>
              <w:bottom w:val="single" w:sz="4" w:space="0" w:color="auto"/>
              <w:right w:val="single" w:sz="4" w:space="0" w:color="auto"/>
            </w:tcBorders>
            <w:noWrap/>
          </w:tcPr>
          <w:p w:rsidR="00E56540" w:rsidRDefault="00E56540">
            <w:r w:rsidRPr="000B3D2C">
              <w:rPr>
                <w:rFonts w:ascii="Calibri" w:hAnsi="Calibri" w:cs="Calibri"/>
                <w:color w:val="1F3864" w:themeColor="accent5" w:themeShade="80"/>
                <w:sz w:val="12"/>
                <w:szCs w:val="12"/>
              </w:rPr>
              <w:t xml:space="preserve">Responsabile Area Finanziaria </w:t>
            </w:r>
          </w:p>
        </w:tc>
      </w:tr>
      <w:tr w:rsidR="00E56540" w:rsidRPr="00EE4664" w:rsidTr="0061443F">
        <w:trPr>
          <w:gridBefore w:val="1"/>
          <w:wBefore w:w="7" w:type="pct"/>
          <w:trHeight w:val="546"/>
        </w:trPr>
        <w:tc>
          <w:tcPr>
            <w:tcW w:w="493"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92" w:type="pct"/>
            <w:gridSpan w:val="2"/>
            <w:tcBorders>
              <w:top w:val="nil"/>
              <w:left w:val="nil"/>
              <w:bottom w:val="nil"/>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Dati sui pagamenti del servizio sanitario nazionale </w:t>
            </w: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41, c. 1-bis, d.lgs. n. 33/2013</w:t>
            </w:r>
          </w:p>
        </w:tc>
        <w:tc>
          <w:tcPr>
            <w:tcW w:w="563"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sui pagamenti in forma sintetica e aggregata</w:t>
            </w:r>
            <w:r w:rsidR="007175BD">
              <w:rPr>
                <w:rFonts w:ascii="Calibri" w:hAnsi="Calibri" w:cs="Calibri"/>
                <w:color w:val="1F3864" w:themeColor="accent5" w:themeShade="80"/>
                <w:sz w:val="12"/>
                <w:szCs w:val="12"/>
              </w:rPr>
              <w:t xml:space="preserve"> </w:t>
            </w:r>
            <w:r w:rsidRPr="00EE4664">
              <w:rPr>
                <w:rFonts w:ascii="Calibri" w:hAnsi="Calibri" w:cs="Calibri"/>
                <w:color w:val="1F3864" w:themeColor="accent5" w:themeShade="80"/>
                <w:sz w:val="12"/>
                <w:szCs w:val="12"/>
              </w:rPr>
              <w:t>(da pubblicare in tabelle)</w:t>
            </w: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Dati relativi a tutte le spese e a tutti i pagamenti effettuati, distinti per tipologia di lavoro, bene o servizio in relazione alla tipologia </w:t>
            </w:r>
            <w:r w:rsidR="007175BD">
              <w:rPr>
                <w:rFonts w:ascii="Calibri" w:hAnsi="Calibri" w:cs="Calibri"/>
                <w:color w:val="1F3864" w:themeColor="accent5" w:themeShade="80"/>
                <w:sz w:val="12"/>
                <w:szCs w:val="12"/>
              </w:rPr>
              <w:t xml:space="preserve">di spesa sostenuta, all’ambito </w:t>
            </w:r>
            <w:r w:rsidRPr="00EE4664">
              <w:rPr>
                <w:rFonts w:ascii="Calibri" w:hAnsi="Calibri" w:cs="Calibri"/>
                <w:color w:val="1F3864" w:themeColor="accent5" w:themeShade="80"/>
                <w:sz w:val="12"/>
                <w:szCs w:val="12"/>
              </w:rPr>
              <w:t>temporale di riferimento e ai beneficiari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Trimestrale (in fase di prima attuazione semestrale)</w:t>
            </w:r>
          </w:p>
        </w:tc>
        <w:tc>
          <w:tcPr>
            <w:tcW w:w="493" w:type="pct"/>
            <w:tcBorders>
              <w:top w:val="nil"/>
              <w:left w:val="nil"/>
              <w:bottom w:val="single" w:sz="4" w:space="0" w:color="auto"/>
              <w:right w:val="single" w:sz="4" w:space="0" w:color="auto"/>
            </w:tcBorders>
            <w:noWrap/>
          </w:tcPr>
          <w:p w:rsidR="00E56540" w:rsidRDefault="00E56540">
            <w:r w:rsidRPr="000B3D2C">
              <w:rPr>
                <w:rFonts w:ascii="Calibri" w:hAnsi="Calibri" w:cs="Calibri"/>
                <w:color w:val="1F3864" w:themeColor="accent5" w:themeShade="80"/>
                <w:sz w:val="12"/>
                <w:szCs w:val="12"/>
              </w:rPr>
              <w:t xml:space="preserve">Responsabile Area Finanziaria </w:t>
            </w:r>
          </w:p>
        </w:tc>
      </w:tr>
      <w:tr w:rsidR="00E56540" w:rsidRPr="00EE4664" w:rsidTr="0061443F">
        <w:trPr>
          <w:gridBefore w:val="1"/>
          <w:wBefore w:w="7" w:type="pct"/>
          <w:trHeight w:val="51"/>
        </w:trPr>
        <w:tc>
          <w:tcPr>
            <w:tcW w:w="493"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92"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Indicatore di tempestività dei pagamenti</w:t>
            </w:r>
          </w:p>
        </w:tc>
        <w:tc>
          <w:tcPr>
            <w:tcW w:w="422" w:type="pct"/>
            <w:gridSpan w:val="2"/>
            <w:vMerge w:val="restart"/>
            <w:tcBorders>
              <w:top w:val="nil"/>
              <w:left w:val="single" w:sz="4" w:space="0" w:color="auto"/>
              <w:bottom w:val="single" w:sz="4" w:space="0" w:color="000000"/>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33, d.lgs. n. 33/2013</w:t>
            </w:r>
          </w:p>
        </w:tc>
        <w:tc>
          <w:tcPr>
            <w:tcW w:w="563" w:type="pct"/>
            <w:vMerge w:val="restart"/>
            <w:tcBorders>
              <w:top w:val="nil"/>
              <w:left w:val="single" w:sz="4" w:space="0" w:color="auto"/>
              <w:bottom w:val="single" w:sz="4" w:space="0" w:color="000000"/>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Indicatore di tempestività dei pagamenti</w:t>
            </w: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Indicatore dei tempi medi di pagamento relativi agli acquisti di beni, servizi, prestazioni professionali e forniture (indicatore annuale di tempestività dei pagamenti)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33, c. 1, d.lgs. n. 33/2013)</w:t>
            </w:r>
          </w:p>
        </w:tc>
        <w:tc>
          <w:tcPr>
            <w:tcW w:w="493" w:type="pct"/>
            <w:tcBorders>
              <w:top w:val="nil"/>
              <w:left w:val="nil"/>
              <w:bottom w:val="single" w:sz="4" w:space="0" w:color="auto"/>
              <w:right w:val="single" w:sz="4" w:space="0" w:color="auto"/>
            </w:tcBorders>
            <w:noWrap/>
          </w:tcPr>
          <w:p w:rsidR="00E56540" w:rsidRDefault="00E56540">
            <w:r w:rsidRPr="000B3D2C">
              <w:rPr>
                <w:rFonts w:ascii="Calibri" w:hAnsi="Calibri" w:cs="Calibri"/>
                <w:color w:val="1F3864" w:themeColor="accent5" w:themeShade="80"/>
                <w:sz w:val="12"/>
                <w:szCs w:val="12"/>
              </w:rPr>
              <w:t xml:space="preserve">Responsabile Area Finanziaria </w:t>
            </w:r>
          </w:p>
        </w:tc>
      </w:tr>
      <w:tr w:rsidR="00E56540" w:rsidRPr="00EE4664" w:rsidTr="0061443F">
        <w:trPr>
          <w:gridBefore w:val="1"/>
          <w:wBefore w:w="7" w:type="pct"/>
          <w:trHeight w:val="45"/>
        </w:trPr>
        <w:tc>
          <w:tcPr>
            <w:tcW w:w="493"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92" w:type="pct"/>
            <w:gridSpan w:val="2"/>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2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63"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Indicatore trimestrale di tempestività dei pagamenti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7175BD" w:rsidP="00BB3F0F">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 xml:space="preserve">Trimestrale </w:t>
            </w:r>
            <w:r w:rsidR="00E56540" w:rsidRPr="00EE4664">
              <w:rPr>
                <w:rFonts w:ascii="Calibri" w:hAnsi="Calibri" w:cs="Calibri"/>
                <w:color w:val="1F3864" w:themeColor="accent5" w:themeShade="80"/>
                <w:sz w:val="12"/>
                <w:szCs w:val="12"/>
              </w:rPr>
              <w:t>(art. 33, c. 1, d.lgs. n. 33/2013)</w:t>
            </w:r>
          </w:p>
        </w:tc>
        <w:tc>
          <w:tcPr>
            <w:tcW w:w="493" w:type="pct"/>
            <w:tcBorders>
              <w:top w:val="nil"/>
              <w:left w:val="nil"/>
              <w:bottom w:val="single" w:sz="4" w:space="0" w:color="auto"/>
              <w:right w:val="single" w:sz="4" w:space="0" w:color="auto"/>
            </w:tcBorders>
            <w:noWrap/>
          </w:tcPr>
          <w:p w:rsidR="00E56540" w:rsidRDefault="00E56540">
            <w:r w:rsidRPr="000B3D2C">
              <w:rPr>
                <w:rFonts w:ascii="Calibri" w:hAnsi="Calibri" w:cs="Calibri"/>
                <w:color w:val="1F3864" w:themeColor="accent5" w:themeShade="80"/>
                <w:sz w:val="12"/>
                <w:szCs w:val="12"/>
              </w:rPr>
              <w:t xml:space="preserve">Responsabile Area Finanziaria </w:t>
            </w:r>
          </w:p>
        </w:tc>
      </w:tr>
      <w:tr w:rsidR="00E56540" w:rsidRPr="00EE4664" w:rsidTr="0061443F">
        <w:trPr>
          <w:gridBefore w:val="1"/>
          <w:wBefore w:w="7" w:type="pct"/>
          <w:trHeight w:val="45"/>
        </w:trPr>
        <w:tc>
          <w:tcPr>
            <w:tcW w:w="493"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92" w:type="pct"/>
            <w:gridSpan w:val="2"/>
            <w:vMerge/>
            <w:tcBorders>
              <w:top w:val="single" w:sz="4" w:space="0" w:color="auto"/>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22" w:type="pct"/>
            <w:gridSpan w:val="2"/>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563" w:type="pct"/>
            <w:tcBorders>
              <w:top w:val="nil"/>
              <w:left w:val="nil"/>
              <w:bottom w:val="nil"/>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Ammontare complessivo dei debiti</w:t>
            </w: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Ammontare complessivo dei debiti e il numero delle imprese creditrici</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33, c. 1, d.lgs. n. 33/2013)</w:t>
            </w:r>
          </w:p>
        </w:tc>
        <w:tc>
          <w:tcPr>
            <w:tcW w:w="493" w:type="pct"/>
            <w:tcBorders>
              <w:top w:val="nil"/>
              <w:left w:val="nil"/>
              <w:bottom w:val="single" w:sz="4" w:space="0" w:color="auto"/>
              <w:right w:val="single" w:sz="4" w:space="0" w:color="auto"/>
            </w:tcBorders>
            <w:noWrap/>
          </w:tcPr>
          <w:p w:rsidR="00E56540" w:rsidRDefault="00E56540">
            <w:r w:rsidRPr="000B3D2C">
              <w:rPr>
                <w:rFonts w:ascii="Calibri" w:hAnsi="Calibri" w:cs="Calibri"/>
                <w:color w:val="1F3864" w:themeColor="accent5" w:themeShade="80"/>
                <w:sz w:val="12"/>
                <w:szCs w:val="12"/>
              </w:rPr>
              <w:t xml:space="preserve">Responsabile Area Finanziaria </w:t>
            </w:r>
          </w:p>
        </w:tc>
      </w:tr>
      <w:tr w:rsidR="00E56540" w:rsidRPr="00EE4664" w:rsidTr="0061443F">
        <w:trPr>
          <w:gridBefore w:val="1"/>
          <w:wBefore w:w="7" w:type="pct"/>
          <w:trHeight w:val="247"/>
        </w:trPr>
        <w:tc>
          <w:tcPr>
            <w:tcW w:w="493" w:type="pct"/>
            <w:vMerge/>
            <w:tcBorders>
              <w:top w:val="nil"/>
              <w:left w:val="single" w:sz="4" w:space="0" w:color="auto"/>
              <w:bottom w:val="single" w:sz="4" w:space="0" w:color="000000"/>
              <w:right w:val="single" w:sz="4" w:space="0" w:color="auto"/>
            </w:tcBorders>
            <w:vAlign w:val="center"/>
          </w:tcPr>
          <w:p w:rsidR="00E56540" w:rsidRPr="00EE4664" w:rsidRDefault="00E56540" w:rsidP="00BB3F0F">
            <w:pPr>
              <w:rPr>
                <w:rFonts w:ascii="Calibri" w:hAnsi="Calibri" w:cs="Calibri"/>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IBAN e pagamenti informatici</w:t>
            </w:r>
          </w:p>
        </w:tc>
        <w:tc>
          <w:tcPr>
            <w:tcW w:w="422"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36, d.lgs. n. 33/2013</w:t>
            </w:r>
            <w:r w:rsidRPr="00EE4664">
              <w:rPr>
                <w:rFonts w:ascii="Calibri" w:hAnsi="Calibri" w:cs="Calibri"/>
                <w:color w:val="1F3864" w:themeColor="accent5" w:themeShade="80"/>
                <w:sz w:val="12"/>
                <w:szCs w:val="12"/>
                <w:lang w:val="en-US"/>
              </w:rPr>
              <w:br/>
              <w:t>Art. 5, c. 1, d.lgs. n. 82/2005</w:t>
            </w:r>
          </w:p>
        </w:tc>
        <w:tc>
          <w:tcPr>
            <w:tcW w:w="563" w:type="pct"/>
            <w:tcBorders>
              <w:top w:val="single" w:sz="4" w:space="0" w:color="auto"/>
              <w:left w:val="nil"/>
              <w:bottom w:val="nil"/>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IBAN e pagamenti informatici</w:t>
            </w:r>
          </w:p>
        </w:tc>
        <w:tc>
          <w:tcPr>
            <w:tcW w:w="2039" w:type="pct"/>
            <w:gridSpan w:val="2"/>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nonchè i codici identificativi del pagamento da indicare obbligatoriamente per il versamento</w:t>
            </w:r>
          </w:p>
        </w:tc>
        <w:tc>
          <w:tcPr>
            <w:tcW w:w="492" w:type="pct"/>
            <w:tcBorders>
              <w:top w:val="nil"/>
              <w:left w:val="nil"/>
              <w:bottom w:val="single" w:sz="4" w:space="0" w:color="auto"/>
              <w:right w:val="single" w:sz="4" w:space="0" w:color="auto"/>
            </w:tcBorders>
            <w:shd w:val="clear" w:color="000000" w:fill="FFFFFF"/>
            <w:vAlign w:val="center"/>
          </w:tcPr>
          <w:p w:rsidR="00E56540" w:rsidRPr="00EE4664" w:rsidRDefault="00E56540" w:rsidP="00BB3F0F">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E56540" w:rsidRDefault="00E56540">
            <w:r w:rsidRPr="000B3D2C">
              <w:rPr>
                <w:rFonts w:ascii="Calibri" w:hAnsi="Calibri" w:cs="Calibri"/>
                <w:color w:val="1F3864" w:themeColor="accent5" w:themeShade="80"/>
                <w:sz w:val="12"/>
                <w:szCs w:val="12"/>
              </w:rPr>
              <w:t xml:space="preserve">Responsabile Area Finanziaria </w:t>
            </w:r>
          </w:p>
        </w:tc>
      </w:tr>
      <w:tr w:rsidR="002A5426" w:rsidRPr="00EE4664" w:rsidTr="0061443F">
        <w:trPr>
          <w:gridBefore w:val="1"/>
          <w:wBefore w:w="7" w:type="pct"/>
          <w:trHeight w:val="195"/>
        </w:trPr>
        <w:tc>
          <w:tcPr>
            <w:tcW w:w="493"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Opere pubbliche</w:t>
            </w:r>
          </w:p>
        </w:tc>
        <w:tc>
          <w:tcPr>
            <w:tcW w:w="49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Nuclei di valutazione e verifica degli investimenti pubblici</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38, c. 1, d.lgs. n. 33/2013</w:t>
            </w:r>
          </w:p>
        </w:tc>
        <w:tc>
          <w:tcPr>
            <w:tcW w:w="563" w:type="pct"/>
            <w:tcBorders>
              <w:top w:val="single" w:sz="4" w:space="0" w:color="auto"/>
              <w:left w:val="nil"/>
              <w:bottom w:val="single" w:sz="4" w:space="0" w:color="auto"/>
              <w:right w:val="single" w:sz="4" w:space="0" w:color="auto"/>
            </w:tcBorders>
            <w:shd w:val="clear" w:color="000000" w:fill="FFFFFF"/>
            <w:vAlign w:val="center"/>
          </w:tcPr>
          <w:p w:rsidR="007175BD"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Informazioni realt</w:t>
            </w:r>
            <w:r w:rsidR="007175BD">
              <w:rPr>
                <w:rFonts w:ascii="Calibri" w:hAnsi="Calibri" w:cs="Calibri"/>
                <w:color w:val="1F3864" w:themeColor="accent5" w:themeShade="80"/>
                <w:sz w:val="12"/>
                <w:szCs w:val="12"/>
              </w:rPr>
              <w:t xml:space="preserve">ive ai nuclei di valutazione e </w:t>
            </w:r>
            <w:r w:rsidRPr="00EE4664">
              <w:rPr>
                <w:rFonts w:ascii="Calibri" w:hAnsi="Calibri" w:cs="Calibri"/>
                <w:color w:val="1F3864" w:themeColor="accent5" w:themeShade="80"/>
                <w:sz w:val="12"/>
                <w:szCs w:val="12"/>
              </w:rPr>
              <w:t>verifica</w:t>
            </w:r>
            <w:r w:rsidR="00027473" w:rsidRPr="00EE4664">
              <w:rPr>
                <w:rFonts w:ascii="Calibri" w:hAnsi="Calibri" w:cs="Calibri"/>
                <w:color w:val="1F3864" w:themeColor="accent5" w:themeShade="80"/>
                <w:sz w:val="12"/>
                <w:szCs w:val="12"/>
              </w:rPr>
              <w:t xml:space="preserve"> </w:t>
            </w:r>
            <w:r w:rsidR="007175BD">
              <w:rPr>
                <w:rFonts w:ascii="Calibri" w:hAnsi="Calibri" w:cs="Calibri"/>
                <w:color w:val="1F3864" w:themeColor="accent5" w:themeShade="80"/>
                <w:sz w:val="12"/>
                <w:szCs w:val="12"/>
              </w:rPr>
              <w:t>degli investimenti pubblici</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(art. 1, l. n. </w:t>
            </w:r>
            <w:r w:rsidRPr="00EE4664">
              <w:rPr>
                <w:rFonts w:ascii="Calibri" w:hAnsi="Calibri" w:cs="Calibri"/>
                <w:color w:val="1F3864" w:themeColor="accent5" w:themeShade="80"/>
                <w:sz w:val="12"/>
                <w:szCs w:val="12"/>
              </w:rPr>
              <w:lastRenderedPageBreak/>
              <w:t xml:space="preserve">144/1999) </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lastRenderedPageBreak/>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 Responsabile </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51"/>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Atti di programmazione delle opere pubbliche</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38, c. 2 e 2 bisd.lgs. n. 33/2013</w:t>
            </w:r>
            <w:r w:rsidRPr="00EE4664">
              <w:rPr>
                <w:rFonts w:ascii="Calibri" w:hAnsi="Calibri" w:cs="Calibri"/>
                <w:color w:val="1F3864" w:themeColor="accent5" w:themeShade="80"/>
                <w:sz w:val="12"/>
                <w:szCs w:val="12"/>
                <w:lang w:val="en-US"/>
              </w:rPr>
              <w:br/>
              <w:t>Art. 21 co.7 d.lgs. n. 50/2016</w:t>
            </w:r>
            <w:r w:rsidRPr="00EE4664">
              <w:rPr>
                <w:rFonts w:ascii="Calibri" w:hAnsi="Calibri" w:cs="Calibri"/>
                <w:color w:val="1F3864" w:themeColor="accent5" w:themeShade="80"/>
                <w:sz w:val="12"/>
                <w:szCs w:val="12"/>
                <w:lang w:val="en-US"/>
              </w:rPr>
              <w:br/>
              <w:t>Art. 29 d.lgs. n. 50/2016</w:t>
            </w:r>
          </w:p>
        </w:tc>
        <w:tc>
          <w:tcPr>
            <w:tcW w:w="563"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Atti di programmazione delle opere pubbliche</w:t>
            </w:r>
          </w:p>
        </w:tc>
        <w:tc>
          <w:tcPr>
            <w:tcW w:w="2039" w:type="pct"/>
            <w:gridSpan w:val="2"/>
            <w:tcBorders>
              <w:top w:val="nil"/>
              <w:left w:val="nil"/>
              <w:bottom w:val="single" w:sz="4" w:space="0" w:color="auto"/>
              <w:right w:val="single" w:sz="4" w:space="0" w:color="auto"/>
            </w:tcBorders>
            <w:shd w:val="clear" w:color="000000" w:fill="FFFFFF"/>
            <w:vAlign w:val="center"/>
          </w:tcPr>
          <w:p w:rsidR="007175BD"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Atti di programmazione delle opere pubbliche (link alla sotto-sezion</w:t>
            </w:r>
            <w:r w:rsidR="007175BD">
              <w:rPr>
                <w:rFonts w:ascii="Calibri" w:hAnsi="Calibri" w:cs="Calibri"/>
                <w:color w:val="1F3864" w:themeColor="accent5" w:themeShade="80"/>
                <w:sz w:val="12"/>
                <w:szCs w:val="12"/>
              </w:rPr>
              <w:t>e "bandi di gara e contratti").</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 titolo esemplificativo: </w:t>
            </w:r>
            <w:r w:rsidRPr="00EE4664">
              <w:rPr>
                <w:rFonts w:ascii="Calibri" w:hAnsi="Calibri" w:cs="Calibri"/>
                <w:color w:val="1F3864" w:themeColor="accent5" w:themeShade="80"/>
                <w:sz w:val="12"/>
                <w:szCs w:val="12"/>
              </w:rPr>
              <w:br/>
              <w:t>- Programma triennale dei lavori pubblici, nonchè i r</w:t>
            </w:r>
            <w:r w:rsidR="007175BD">
              <w:rPr>
                <w:rFonts w:ascii="Calibri" w:hAnsi="Calibri" w:cs="Calibri"/>
                <w:color w:val="1F3864" w:themeColor="accent5" w:themeShade="80"/>
                <w:sz w:val="12"/>
                <w:szCs w:val="12"/>
              </w:rPr>
              <w:t xml:space="preserve">elativi aggiornamenti annuali, </w:t>
            </w:r>
            <w:r w:rsidRPr="00EE4664">
              <w:rPr>
                <w:rFonts w:ascii="Calibri" w:hAnsi="Calibri" w:cs="Calibri"/>
                <w:color w:val="1F3864" w:themeColor="accent5" w:themeShade="80"/>
                <w:sz w:val="12"/>
                <w:szCs w:val="12"/>
              </w:rPr>
              <w:t>ai sensi art. 21 d.lgs. n 50/2016</w:t>
            </w:r>
            <w:r w:rsidRPr="00EE4664">
              <w:rPr>
                <w:rFonts w:ascii="Calibri" w:hAnsi="Calibri" w:cs="Calibri"/>
                <w:color w:val="1F3864" w:themeColor="accent5" w:themeShade="80"/>
                <w:sz w:val="12"/>
                <w:szCs w:val="12"/>
              </w:rPr>
              <w:br/>
              <w:t>- Documento pluriennale di pianificazione ai sensi dell’art. 2 del d.lgs. n. 228/2011, (per i Ministeri)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(art.8, c. 1, d.lgs. n. 33/2013)</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  Responsabile </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962"/>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Tempi costi e indicatori di realizzazione delle opere pubbliche </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38, c. 2, d.lgs. n. 33/2013</w:t>
            </w:r>
          </w:p>
        </w:tc>
        <w:tc>
          <w:tcPr>
            <w:tcW w:w="56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Tempi, costi unitari e indicatori di realizzazione delle opere pubbliche in corso o completate.</w:t>
            </w:r>
            <w:r w:rsidR="00027473" w:rsidRPr="00EE4664">
              <w:rPr>
                <w:rFonts w:ascii="Calibri" w:hAnsi="Calibri" w:cs="Calibri"/>
                <w:color w:val="1F3864" w:themeColor="accent5" w:themeShade="80"/>
                <w:sz w:val="12"/>
                <w:szCs w:val="12"/>
              </w:rPr>
              <w:t xml:space="preserve"> </w:t>
            </w:r>
            <w:r w:rsidRPr="00EE4664">
              <w:rPr>
                <w:rFonts w:ascii="Calibri" w:hAnsi="Calibri" w:cs="Calibri"/>
                <w:color w:val="1F3864" w:themeColor="accent5" w:themeShade="80"/>
                <w:sz w:val="12"/>
                <w:szCs w:val="12"/>
              </w:rPr>
              <w:br w:type="page"/>
            </w:r>
            <w:r w:rsidRPr="00EE4664">
              <w:rPr>
                <w:rFonts w:ascii="Calibri" w:hAnsi="Calibri" w:cs="Calibri"/>
                <w:color w:val="1F3864" w:themeColor="accent5" w:themeShade="80"/>
                <w:sz w:val="12"/>
                <w:szCs w:val="12"/>
              </w:rPr>
              <w:br w:type="page"/>
              <w:t>(da pubblicare in tabelle, sulla base dello schema tipo redatto dal Ministero dell'economia e della finanza d'intesa con l'Autorità nazionale anticorruzione)</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Informazioni relative ai tempi e agli indicatori di realizzazione delle opere pubbliche in corso o completate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ype="page"/>
              <w:t>(art. 38, c. 1, d.lgs. n. 33/2013)</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 Responsabile </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502"/>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38, c. 2, d.lgs. n. 33/2013</w:t>
            </w:r>
          </w:p>
        </w:tc>
        <w:tc>
          <w:tcPr>
            <w:tcW w:w="563" w:type="pct"/>
            <w:vMerge/>
            <w:tcBorders>
              <w:top w:val="single" w:sz="4" w:space="0" w:color="auto"/>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Informazioni relative ai costi unitari di realizzazione delle opere pubbliche in corso o completate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(art. 38, c. 1, d.lgs. n. 33/2013)</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  Responsabile </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323"/>
        </w:trPr>
        <w:tc>
          <w:tcPr>
            <w:tcW w:w="493"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Pianificazione e governo del territorio</w:t>
            </w:r>
          </w:p>
        </w:tc>
        <w:tc>
          <w:tcPr>
            <w:tcW w:w="492"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39, c. 1, lett. a), d.lgs. n. 33/2013</w:t>
            </w:r>
          </w:p>
        </w:tc>
        <w:tc>
          <w:tcPr>
            <w:tcW w:w="563" w:type="pct"/>
            <w:vMerge w:val="restart"/>
            <w:tcBorders>
              <w:top w:val="nil"/>
              <w:left w:val="single" w:sz="4" w:space="0" w:color="auto"/>
              <w:bottom w:val="single" w:sz="4" w:space="0" w:color="000000"/>
              <w:right w:val="single" w:sz="4" w:space="0" w:color="auto"/>
            </w:tcBorders>
            <w:shd w:val="clear" w:color="000000" w:fill="FFFFFF"/>
            <w:vAlign w:val="center"/>
          </w:tcPr>
          <w:p w:rsidR="007175BD"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Pianifica</w:t>
            </w:r>
            <w:r w:rsidR="007175BD">
              <w:rPr>
                <w:rFonts w:ascii="Calibri" w:hAnsi="Calibri" w:cs="Calibri"/>
                <w:color w:val="1F3864" w:themeColor="accent5" w:themeShade="80"/>
                <w:sz w:val="12"/>
                <w:szCs w:val="12"/>
              </w:rPr>
              <w:t>zione e governo del territorio</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Atti di governo del territorio quali, tra gli altri, piani territoriali, piani di coordinamento, piani paesistici, strumenti urbanistici, generali e di attuazione, nonché le loro varianti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(art. 39, c. 1, d.lgs. n. 33/2013)</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 Responsabile </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423"/>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39, c. 2, d.lgs. n. 33/2013</w:t>
            </w:r>
          </w:p>
        </w:tc>
        <w:tc>
          <w:tcPr>
            <w:tcW w:w="56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86"/>
        </w:trPr>
        <w:tc>
          <w:tcPr>
            <w:tcW w:w="493"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Informazioni ambientali</w:t>
            </w:r>
          </w:p>
        </w:tc>
        <w:tc>
          <w:tcPr>
            <w:tcW w:w="492"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22"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40, c. 2, d.lgs. n. 33/2013</w:t>
            </w: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Informazioni ambientali</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Informazioni ambientali che le amministrazioni detengono ai fini delle proprie attività istituzionali: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792"/>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Stato dell'ambiente</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1) Stato degli elementi dell'ambiente, quali l'aria, l'atmosfera, l'acqua, il suolo, il territorio, i siti naturali, compresi gli igrotopi, le zone costiere e marine, la diversità biologica ed i suoi elementi costitutivi, compresi gli organismi geneticamente modificati, e, inoltre, le interazioni tra questi elementi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528"/>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Fattori inquinanti</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2) Fattori quali le sostanze, l'energia, il rumore, le radiazioni od i rifiuti, anche quelli radioattivi, le emissioni, gli scarichi ed altri rilasci nell'ambiente, che incidono o possono incidere sugli elementi dell'ambiente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056"/>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Misure incidenti sull'ambiente e relative analisi di impatto</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3) Misure, anche amministrative, quali le politiche, le disposizioni legislative, i piani, i programmi, gli accordi ambientali e ogni altro atto, anche di natura amministrativa, nonché le attività che incidono o possono incidere sugli elementi e sui fattori dell'ambiente ed analisi costi-benefìci ed altre analisi ed ipotesi economiche usate nell'àmbito delle stesse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p w:rsidR="002A5426" w:rsidRPr="00EE4664" w:rsidRDefault="002A5426" w:rsidP="00E56540">
            <w:pPr>
              <w:rPr>
                <w:rFonts w:ascii="Calibri" w:hAnsi="Calibri" w:cs="Calibri"/>
                <w:color w:val="1F3864" w:themeColor="accent5" w:themeShade="80"/>
                <w:sz w:val="12"/>
                <w:szCs w:val="12"/>
              </w:rPr>
            </w:pP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45"/>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Misure a protezione dell'ambiente e relative analisi di impatto</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4) Misure o attività finalizzate a proteggere i suddetti elementi ed analisi costi-benefìci ed altre analisi ed ipotesi economiche usate nell'àmbito delle stesse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77"/>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Relazioni sull'attuazione della legislazione </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5) Relazioni sull'attuazione della legislazione ambientale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99"/>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Stato della salute e della sicurezza umana</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rPr>
            </w:pP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551"/>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Relazione sullo stato dell'ambiente del Ministero dell'Ambiente e della tutela del territorio</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 Relazione sullo stato dell'ambiente redatta dal Ministero dell'Ambiente e della tutela del territorio </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w:t>
            </w:r>
          </w:p>
          <w:p w:rsidR="00953ED0" w:rsidRPr="00EE4664" w:rsidRDefault="00953ED0" w:rsidP="00953ED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533"/>
        </w:trPr>
        <w:tc>
          <w:tcPr>
            <w:tcW w:w="493"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Strutture sanitarie private accreditate</w:t>
            </w:r>
          </w:p>
        </w:tc>
        <w:tc>
          <w:tcPr>
            <w:tcW w:w="492" w:type="pct"/>
            <w:gridSpan w:val="2"/>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22"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41, c. 4, d.lgs. n. 33/2013</w:t>
            </w:r>
          </w:p>
        </w:tc>
        <w:tc>
          <w:tcPr>
            <w:tcW w:w="563" w:type="pct"/>
            <w:vMerge w:val="restart"/>
            <w:tcBorders>
              <w:top w:val="nil"/>
              <w:left w:val="single" w:sz="4" w:space="0" w:color="auto"/>
              <w:bottom w:val="single" w:sz="4" w:space="0" w:color="000000"/>
              <w:right w:val="single" w:sz="4" w:space="0" w:color="auto"/>
            </w:tcBorders>
            <w:shd w:val="clear" w:color="000000" w:fill="FFFFFF"/>
            <w:vAlign w:val="center"/>
          </w:tcPr>
          <w:p w:rsidR="007175BD"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Strutture</w:t>
            </w:r>
            <w:r w:rsidR="007175BD">
              <w:rPr>
                <w:rFonts w:ascii="Calibri" w:hAnsi="Calibri" w:cs="Calibri"/>
                <w:color w:val="1F3864" w:themeColor="accent5" w:themeShade="80"/>
                <w:sz w:val="12"/>
                <w:szCs w:val="12"/>
              </w:rPr>
              <w:t xml:space="preserve"> sanitarie private accreditate</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Elenco delle strutture sanitarie private accreditate</w:t>
            </w:r>
          </w:p>
        </w:tc>
        <w:tc>
          <w:tcPr>
            <w:tcW w:w="492" w:type="pct"/>
            <w:tcBorders>
              <w:top w:val="nil"/>
              <w:left w:val="nil"/>
              <w:bottom w:val="single" w:sz="4" w:space="0" w:color="auto"/>
              <w:right w:val="single" w:sz="4" w:space="0" w:color="auto"/>
            </w:tcBorders>
            <w:shd w:val="clear" w:color="000000" w:fill="FFFFFF"/>
            <w:vAlign w:val="center"/>
          </w:tcPr>
          <w:p w:rsidR="002A5426" w:rsidRPr="009E2A99" w:rsidRDefault="002A5426" w:rsidP="00E56540">
            <w:pPr>
              <w:rPr>
                <w:rFonts w:ascii="Calibri" w:hAnsi="Calibri" w:cs="Calibri"/>
                <w:color w:val="1F3864" w:themeColor="accent5" w:themeShade="80"/>
                <w:sz w:val="12"/>
                <w:szCs w:val="12"/>
                <w:lang w:val="en-US"/>
              </w:rPr>
            </w:pPr>
            <w:r w:rsidRPr="009E2A99">
              <w:rPr>
                <w:rFonts w:ascii="Calibri" w:hAnsi="Calibri" w:cs="Calibri"/>
                <w:color w:val="1F3864" w:themeColor="accent5" w:themeShade="80"/>
                <w:sz w:val="12"/>
                <w:szCs w:val="12"/>
                <w:lang w:val="en-US"/>
              </w:rPr>
              <w:t>Annuale</w:t>
            </w:r>
            <w:r w:rsidRPr="009E2A99">
              <w:rPr>
                <w:rFonts w:ascii="Calibri" w:hAnsi="Calibri" w:cs="Calibri"/>
                <w:color w:val="1F3864" w:themeColor="accent5" w:themeShade="80"/>
                <w:sz w:val="12"/>
                <w:szCs w:val="12"/>
                <w:lang w:val="en-US"/>
              </w:rPr>
              <w:br/>
              <w:t>(art. 41, c. 4,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tc>
      </w:tr>
      <w:tr w:rsidR="002A5426" w:rsidRPr="00EE4664" w:rsidTr="0061443F">
        <w:trPr>
          <w:gridBefore w:val="1"/>
          <w:wBefore w:w="7" w:type="pct"/>
          <w:trHeight w:val="179"/>
        </w:trPr>
        <w:tc>
          <w:tcPr>
            <w:tcW w:w="49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56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Accordi intercorsi con le strutture private accreditate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(art. 41, c. 4,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lang w:val="en-US"/>
              </w:rPr>
            </w:pP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Area Tecnica </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r>
      <w:tr w:rsidR="002A5426" w:rsidRPr="00EE4664" w:rsidTr="0061443F">
        <w:trPr>
          <w:gridBefore w:val="1"/>
          <w:wBefore w:w="7" w:type="pct"/>
          <w:trHeight w:val="792"/>
        </w:trPr>
        <w:tc>
          <w:tcPr>
            <w:tcW w:w="493" w:type="pct"/>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Interventi straordinari e di emergenza</w:t>
            </w:r>
          </w:p>
        </w:tc>
        <w:tc>
          <w:tcPr>
            <w:tcW w:w="492"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42, c. 1, lett. a), d.lgs. n. 33/2013</w:t>
            </w:r>
          </w:p>
        </w:tc>
        <w:tc>
          <w:tcPr>
            <w:tcW w:w="563" w:type="pct"/>
            <w:vMerge w:val="restart"/>
            <w:tcBorders>
              <w:top w:val="nil"/>
              <w:left w:val="single" w:sz="4" w:space="0" w:color="auto"/>
              <w:bottom w:val="single" w:sz="4" w:space="0" w:color="auto"/>
              <w:right w:val="single" w:sz="4" w:space="0" w:color="auto"/>
            </w:tcBorders>
            <w:shd w:val="clear" w:color="000000" w:fill="FFFFFF"/>
            <w:vAlign w:val="center"/>
          </w:tcPr>
          <w:p w:rsidR="007175BD"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Interven</w:t>
            </w:r>
            <w:r w:rsidR="007175BD">
              <w:rPr>
                <w:rFonts w:ascii="Calibri" w:hAnsi="Calibri" w:cs="Calibri"/>
                <w:color w:val="1F3864" w:themeColor="accent5" w:themeShade="80"/>
                <w:sz w:val="12"/>
                <w:szCs w:val="12"/>
              </w:rPr>
              <w:t>ti straordinari e di emergenza</w:t>
            </w:r>
          </w:p>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 pubblicare in tabelle)</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027473">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w:t>
            </w:r>
            <w:r w:rsidR="00027473" w:rsidRPr="00EE4664">
              <w:rPr>
                <w:rFonts w:ascii="Calibri" w:hAnsi="Calibri" w:cs="Calibri"/>
                <w:color w:val="1F3864" w:themeColor="accent5" w:themeShade="80"/>
                <w:sz w:val="12"/>
                <w:szCs w:val="12"/>
              </w:rPr>
              <w:t>e dell’Area di competenza  dell’</w:t>
            </w:r>
            <w:r w:rsidRPr="00EE4664">
              <w:rPr>
                <w:rFonts w:ascii="Calibri" w:hAnsi="Calibri" w:cs="Calibri"/>
                <w:color w:val="1F3864" w:themeColor="accent5" w:themeShade="80"/>
                <w:sz w:val="12"/>
                <w:szCs w:val="12"/>
              </w:rPr>
              <w:t>atto</w:t>
            </w:r>
          </w:p>
        </w:tc>
      </w:tr>
      <w:tr w:rsidR="002A5426" w:rsidRPr="00EE4664" w:rsidTr="0061443F">
        <w:trPr>
          <w:gridBefore w:val="1"/>
          <w:wBefore w:w="7" w:type="pct"/>
          <w:trHeight w:val="112"/>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42, c. 1, lett. b), d.lgs. n. 33/2013</w:t>
            </w:r>
          </w:p>
        </w:tc>
        <w:tc>
          <w:tcPr>
            <w:tcW w:w="56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Termini temporali eventualmente fissati per l'esercizio dei poteri di adozione dei provvedimenti straordinari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w:t>
            </w:r>
            <w:r w:rsidR="00E56540" w:rsidRPr="00EE4664">
              <w:rPr>
                <w:rFonts w:ascii="Calibri" w:hAnsi="Calibri" w:cs="Calibri"/>
                <w:color w:val="1F3864" w:themeColor="accent5" w:themeShade="80"/>
                <w:sz w:val="12"/>
                <w:szCs w:val="12"/>
              </w:rPr>
              <w:t>Responsabile dell’Area di competenza  dell’atto</w:t>
            </w:r>
          </w:p>
        </w:tc>
      </w:tr>
      <w:tr w:rsidR="002A5426" w:rsidRPr="00EE4664" w:rsidTr="0061443F">
        <w:trPr>
          <w:gridBefore w:val="1"/>
          <w:wBefore w:w="7" w:type="pct"/>
          <w:trHeight w:val="45"/>
        </w:trPr>
        <w:tc>
          <w:tcPr>
            <w:tcW w:w="49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42, c. 1, lett. c), d.lgs. n. 33/2013</w:t>
            </w:r>
          </w:p>
        </w:tc>
        <w:tc>
          <w:tcPr>
            <w:tcW w:w="563" w:type="pct"/>
            <w:vMerge/>
            <w:tcBorders>
              <w:top w:val="nil"/>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lang w:val="en-US"/>
              </w:rPr>
            </w:pP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Costo previsto degli interventi e costo effettivo sostenuto dall'amministrazione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r w:rsidRPr="00EE4664">
              <w:rPr>
                <w:rFonts w:ascii="Calibri" w:hAnsi="Calibri" w:cs="Calibri"/>
                <w:color w:val="1F3864" w:themeColor="accent5" w:themeShade="80"/>
                <w:sz w:val="12"/>
                <w:szCs w:val="12"/>
              </w:rPr>
              <w:br/>
              <w:t>(ex art. 8, d.lgs. n. 33/2013)</w:t>
            </w:r>
          </w:p>
        </w:tc>
        <w:tc>
          <w:tcPr>
            <w:tcW w:w="493" w:type="pct"/>
            <w:tcBorders>
              <w:top w:val="nil"/>
              <w:left w:val="nil"/>
              <w:bottom w:val="single" w:sz="4" w:space="0" w:color="auto"/>
              <w:right w:val="single" w:sz="4" w:space="0" w:color="auto"/>
            </w:tcBorders>
            <w:noWrap/>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dell’Area di competenza  dell’atto</w:t>
            </w:r>
          </w:p>
        </w:tc>
      </w:tr>
      <w:tr w:rsidR="002A5426" w:rsidRPr="00EE4664" w:rsidTr="0061443F">
        <w:trPr>
          <w:gridBefore w:val="1"/>
          <w:wBefore w:w="7" w:type="pct"/>
          <w:trHeight w:val="341"/>
        </w:trPr>
        <w:tc>
          <w:tcPr>
            <w:tcW w:w="493" w:type="pct"/>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Altri contenuti </w:t>
            </w:r>
          </w:p>
        </w:tc>
        <w:tc>
          <w:tcPr>
            <w:tcW w:w="492" w:type="pct"/>
            <w:gridSpan w:val="2"/>
            <w:vMerge w:val="restart"/>
            <w:tcBorders>
              <w:top w:val="nil"/>
              <w:left w:val="single" w:sz="4" w:space="0" w:color="auto"/>
              <w:bottom w:val="single" w:sz="4" w:space="0" w:color="000000"/>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Prevenzione della Corruzione</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 xml:space="preserve">Art. 10, c. 8, lett. a), d.lgs. </w:t>
            </w:r>
            <w:r w:rsidRPr="00EE4664">
              <w:rPr>
                <w:rFonts w:ascii="Calibri" w:hAnsi="Calibri" w:cs="Calibri"/>
                <w:color w:val="1F3864" w:themeColor="accent5" w:themeShade="80"/>
                <w:sz w:val="12"/>
                <w:szCs w:val="12"/>
                <w:lang w:val="en-US"/>
              </w:rPr>
              <w:lastRenderedPageBreak/>
              <w:t>n. 33/2013</w:t>
            </w: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lastRenderedPageBreak/>
              <w:t xml:space="preserve">Piano triennale per la prevenzione della </w:t>
            </w:r>
            <w:r w:rsidRPr="00EE4664">
              <w:rPr>
                <w:rFonts w:ascii="Calibri" w:hAnsi="Calibri" w:cs="Calibri"/>
                <w:color w:val="1F3864" w:themeColor="accent5" w:themeShade="80"/>
                <w:sz w:val="12"/>
                <w:szCs w:val="12"/>
              </w:rPr>
              <w:lastRenderedPageBreak/>
              <w:t>corruzione e della trasparenza</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lastRenderedPageBreak/>
              <w:t xml:space="preserve">Piano triennale per la prevenzione della corruzione e della trasparenza e suoi allegati, le misure integrative di prevenzione della corruzione individuate ai sensi </w:t>
            </w:r>
            <w:r w:rsidRPr="00EE4664">
              <w:rPr>
                <w:rFonts w:ascii="Calibri" w:hAnsi="Calibri" w:cs="Calibri"/>
                <w:color w:val="1F3864" w:themeColor="accent5" w:themeShade="80"/>
                <w:sz w:val="12"/>
                <w:szCs w:val="12"/>
              </w:rPr>
              <w:lastRenderedPageBreak/>
              <w:t>dell’articolo 1,</w:t>
            </w:r>
            <w:r w:rsidR="00027473" w:rsidRPr="00EE4664">
              <w:rPr>
                <w:rFonts w:ascii="Calibri" w:hAnsi="Calibri" w:cs="Calibri"/>
                <w:color w:val="1F3864" w:themeColor="accent5" w:themeShade="80"/>
                <w:sz w:val="12"/>
                <w:szCs w:val="12"/>
              </w:rPr>
              <w:t xml:space="preserve"> </w:t>
            </w:r>
            <w:r w:rsidRPr="00EE4664">
              <w:rPr>
                <w:rFonts w:ascii="Calibri" w:hAnsi="Calibri" w:cs="Calibri"/>
                <w:color w:val="1F3864" w:themeColor="accent5" w:themeShade="80"/>
                <w:sz w:val="12"/>
                <w:szCs w:val="12"/>
              </w:rPr>
              <w:t xml:space="preserve">comma 2-bis della </w:t>
            </w:r>
            <w:r w:rsidRPr="00EE4664">
              <w:rPr>
                <w:rFonts w:ascii="Calibri" w:hAnsi="Calibri" w:cs="Calibri"/>
                <w:color w:val="1F3864" w:themeColor="accent5" w:themeShade="80"/>
                <w:sz w:val="12"/>
                <w:szCs w:val="12"/>
              </w:rPr>
              <w:br w:type="page"/>
              <w:t>legge n. 190 del 2012, (MOG 231)</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lastRenderedPageBreak/>
              <w:t>Annuale</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dell’Area </w:t>
            </w:r>
            <w:r w:rsidRPr="00EE4664">
              <w:rPr>
                <w:rFonts w:ascii="Calibri" w:hAnsi="Calibri" w:cs="Calibri"/>
                <w:color w:val="1F3864" w:themeColor="accent5" w:themeShade="80"/>
                <w:sz w:val="12"/>
                <w:szCs w:val="12"/>
              </w:rPr>
              <w:lastRenderedPageBreak/>
              <w:t>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67"/>
        </w:trPr>
        <w:tc>
          <w:tcPr>
            <w:tcW w:w="49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1, c. 8, l. n. 190/2012, Art. 43, c. 1, d.lgs. n. 33/2013</w:t>
            </w: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della prevenzione della corruzione e della trasparenza</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della prevenzione della corruzione e della trasparenza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dell’Area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77"/>
        </w:trPr>
        <w:tc>
          <w:tcPr>
            <w:tcW w:w="49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Regolamenti per la prevenzione e la repressione della corruzione e dell'illegalità</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Regolamenti per la prevenzione e la repressione della corruzione e dell'illegalità (laddove adottati)</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dell’Area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46"/>
        </w:trPr>
        <w:tc>
          <w:tcPr>
            <w:tcW w:w="49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 c. 14, l. n. 190/2012</w:t>
            </w: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Relazione del responsabile della prevenzione della corruzione e della trasparenza </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Relazione del responsabile della prevenzione della corruzione recante i risultati dell’attività svolta (entro il 15 dicembre di ogni anno)</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Annuale </w:t>
            </w:r>
            <w:r w:rsidRPr="00EE4664">
              <w:rPr>
                <w:rFonts w:ascii="Calibri" w:hAnsi="Calibri" w:cs="Calibri"/>
                <w:color w:val="1F3864" w:themeColor="accent5" w:themeShade="80"/>
                <w:sz w:val="12"/>
                <w:szCs w:val="12"/>
              </w:rPr>
              <w:br/>
              <w:t>(ex art. 1, c. 14, L. n. 190/2012)</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dell’Area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13"/>
        </w:trPr>
        <w:tc>
          <w:tcPr>
            <w:tcW w:w="49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 c. 3, l. n. 190/2012</w:t>
            </w: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Provvedimenti adottati dall'A.N.AC. ed atti di adeguamento a tali provvedimenti </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Provvedimenti adottati dall'A.N.AC. ed atti di adeguamento a tali provvedimenti in materia di vigilanza e controllo nell'anticorruzione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dell’Area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79"/>
        </w:trPr>
        <w:tc>
          <w:tcPr>
            <w:tcW w:w="493" w:type="pct"/>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single" w:sz="4" w:space="0" w:color="000000"/>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18, c. 5, d.lgs. n. 39/2013</w:t>
            </w:r>
          </w:p>
        </w:tc>
        <w:tc>
          <w:tcPr>
            <w:tcW w:w="563" w:type="pct"/>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Atti di accertamento delle violazioni </w:t>
            </w:r>
          </w:p>
        </w:tc>
        <w:tc>
          <w:tcPr>
            <w:tcW w:w="2039" w:type="pct"/>
            <w:gridSpan w:val="2"/>
            <w:tcBorders>
              <w:top w:val="nil"/>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Atti di accertamento delle violazioni delle disposizioni di cui al d.lgs. n. 39/2013</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dell’Area Amministrativa</w:t>
            </w:r>
          </w:p>
        </w:tc>
      </w:tr>
      <w:tr w:rsidR="002A5426" w:rsidRPr="00EE4664" w:rsidTr="0061443F">
        <w:trPr>
          <w:gridBefore w:val="1"/>
          <w:wBefore w:w="7" w:type="pct"/>
          <w:trHeight w:val="1056"/>
        </w:trPr>
        <w:tc>
          <w:tcPr>
            <w:tcW w:w="493" w:type="pct"/>
            <w:vMerge w:val="restart"/>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Altri contenuti </w:t>
            </w:r>
          </w:p>
        </w:tc>
        <w:tc>
          <w:tcPr>
            <w:tcW w:w="492" w:type="pct"/>
            <w:gridSpan w:val="2"/>
            <w:vMerge w:val="restart"/>
            <w:tcBorders>
              <w:top w:val="nil"/>
              <w:left w:val="single" w:sz="4" w:space="0" w:color="auto"/>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Accesso civico</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5, c. 1, d.lgs. n. 33/2013 / Art. 2, c. 9-bis, l. 241/90</w:t>
            </w:r>
          </w:p>
        </w:tc>
        <w:tc>
          <w:tcPr>
            <w:tcW w:w="563" w:type="pct"/>
            <w:tcBorders>
              <w:top w:val="single" w:sz="4" w:space="0" w:color="auto"/>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Accesso civico "semplice" concernente dati, documenti e informazioni soggetti a pubblicazione obbligatoria</w:t>
            </w:r>
          </w:p>
        </w:tc>
        <w:tc>
          <w:tcPr>
            <w:tcW w:w="2039" w:type="pct"/>
            <w:gridSpan w:val="2"/>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Nome del Responsabile della prevenzione della corruzione e della trasparenza cui è presentata la richiesta di accesso civico, nonchè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dell’Area Amministrativa</w:t>
            </w: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528"/>
        </w:trPr>
        <w:tc>
          <w:tcPr>
            <w:tcW w:w="49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5, c. 2, d.lgs. n. 33/2013</w:t>
            </w:r>
          </w:p>
        </w:tc>
        <w:tc>
          <w:tcPr>
            <w:tcW w:w="563" w:type="pct"/>
            <w:tcBorders>
              <w:top w:val="single" w:sz="4" w:space="0" w:color="auto"/>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Accesso civico "generalizzato" concernente dati e documenti ulteriori</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Nomi Uffici competenti cui è presentata la richiesta di accesso civico, nonchè modalità per l'esercizio di tale diritto, con indicazione dei recapiti telefonici e delle caselle di posta elettronica istituzionale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Tempestivo</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dell’Area Amministrativa</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676"/>
        </w:trPr>
        <w:tc>
          <w:tcPr>
            <w:tcW w:w="493" w:type="pct"/>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nil"/>
              <w:left w:val="single" w:sz="4" w:space="0" w:color="auto"/>
              <w:bottom w:val="nil"/>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Linee guida Anac FOIA (del. 1309/2016)</w:t>
            </w:r>
          </w:p>
        </w:tc>
        <w:tc>
          <w:tcPr>
            <w:tcW w:w="563" w:type="pct"/>
            <w:tcBorders>
              <w:top w:val="single" w:sz="4" w:space="0" w:color="auto"/>
              <w:left w:val="nil"/>
              <w:bottom w:val="nil"/>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Registro degli accessi </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Elenco delle richieste di accesso (atti, civico e generalizzato) con indicazione dell’oggetto e della data della richiesta nonché del relativo esito con la data della decisione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Semestrale</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Amministrativa </w:t>
            </w: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701"/>
        </w:trPr>
        <w:tc>
          <w:tcPr>
            <w:tcW w:w="4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Altri contenuti</w:t>
            </w:r>
          </w:p>
        </w:tc>
        <w:tc>
          <w:tcPr>
            <w:tcW w:w="49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Accessibilità e Catalogo dei dati, metadati e banche dati</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53, c. 1 bis, d.lgs. 82/2005 modificato dall’art. 43 del d.lgs. 179/16</w:t>
            </w:r>
          </w:p>
        </w:tc>
        <w:tc>
          <w:tcPr>
            <w:tcW w:w="563" w:type="pct"/>
            <w:tcBorders>
              <w:top w:val="single" w:sz="4" w:space="0" w:color="auto"/>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Catalogo dei dati, metadati e delle banche dati</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Catalogo dei dati, dei metadati definitivi e delle relative banche dati in possesso delle amministrazioni, da pubblicare anche tramite link al Repertorio nazionale dei dati terr</w:t>
            </w:r>
            <w:r w:rsidR="007175BD">
              <w:rPr>
                <w:rFonts w:ascii="Calibri" w:hAnsi="Calibri" w:cs="Calibri"/>
                <w:color w:val="1F3864" w:themeColor="accent5" w:themeShade="80"/>
                <w:sz w:val="12"/>
                <w:szCs w:val="12"/>
              </w:rPr>
              <w:t xml:space="preserve">itoriali (www.rndt.gov.it), al </w:t>
            </w:r>
            <w:r w:rsidRPr="00EE4664">
              <w:rPr>
                <w:rFonts w:ascii="Calibri" w:hAnsi="Calibri" w:cs="Calibri"/>
                <w:color w:val="1F3864" w:themeColor="accent5" w:themeShade="80"/>
                <w:sz w:val="12"/>
                <w:szCs w:val="12"/>
              </w:rPr>
              <w:t>catalogo dei dat</w:t>
            </w:r>
            <w:r w:rsidR="007175BD">
              <w:rPr>
                <w:rFonts w:ascii="Calibri" w:hAnsi="Calibri" w:cs="Calibri"/>
                <w:color w:val="1F3864" w:themeColor="accent5" w:themeShade="80"/>
                <w:sz w:val="12"/>
                <w:szCs w:val="12"/>
              </w:rPr>
              <w:t>i della PA e delle banche dati www.dati.gov.it e</w:t>
            </w:r>
            <w:r w:rsidRPr="00EE4664">
              <w:rPr>
                <w:rFonts w:ascii="Calibri" w:hAnsi="Calibri" w:cs="Calibri"/>
                <w:color w:val="1F3864" w:themeColor="accent5" w:themeShade="80"/>
                <w:sz w:val="12"/>
                <w:szCs w:val="12"/>
              </w:rPr>
              <w:t xml:space="preserve"> http://basidati.agid.gov.it/catalogo gestiti da AGID</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Tempestivo </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255"/>
        </w:trPr>
        <w:tc>
          <w:tcPr>
            <w:tcW w:w="493" w:type="pct"/>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53, c. 1,  bis, d.lgs. 82/2005</w:t>
            </w: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Regolamenti</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Regolamenti che disciplinano l'esercizio della facoltà di accesso telematico e il riutilizzo dei dati, fatti salvi i dati presenti in Anagrafe tributaria</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Annuale</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Amministrativa </w:t>
            </w:r>
          </w:p>
        </w:tc>
      </w:tr>
      <w:tr w:rsidR="002A5426" w:rsidRPr="00EE4664" w:rsidTr="0061443F">
        <w:trPr>
          <w:gridBefore w:val="1"/>
          <w:wBefore w:w="7" w:type="pct"/>
          <w:trHeight w:val="234"/>
        </w:trPr>
        <w:tc>
          <w:tcPr>
            <w:tcW w:w="493" w:type="pct"/>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92" w:type="pct"/>
            <w:gridSpan w:val="2"/>
            <w:vMerge/>
            <w:tcBorders>
              <w:top w:val="single" w:sz="4" w:space="0" w:color="auto"/>
              <w:left w:val="single" w:sz="4" w:space="0" w:color="auto"/>
              <w:bottom w:val="single" w:sz="4" w:space="0" w:color="auto"/>
              <w:right w:val="single" w:sz="4" w:space="0" w:color="auto"/>
            </w:tcBorders>
            <w:vAlign w:val="center"/>
          </w:tcPr>
          <w:p w:rsidR="002A5426" w:rsidRPr="00EE4664" w:rsidRDefault="002A5426" w:rsidP="00E56540">
            <w:pPr>
              <w:rPr>
                <w:rFonts w:ascii="Calibri" w:hAnsi="Calibri" w:cs="Calibri"/>
                <w:color w:val="1F3864" w:themeColor="accent5" w:themeShade="80"/>
                <w:sz w:val="12"/>
                <w:szCs w:val="12"/>
              </w:rPr>
            </w:pP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Art. 9, c. 7, d.l. n. 179/2012 convertito con modificazioni dalla L. 17 dicembre 2012, n. 221</w:t>
            </w: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7175BD" w:rsidP="00E56540">
            <w:pPr>
              <w:rPr>
                <w:rFonts w:ascii="Calibri" w:hAnsi="Calibri" w:cs="Calibri"/>
                <w:color w:val="1F3864" w:themeColor="accent5" w:themeShade="80"/>
                <w:sz w:val="12"/>
                <w:szCs w:val="12"/>
              </w:rPr>
            </w:pPr>
            <w:r>
              <w:rPr>
                <w:rFonts w:ascii="Calibri" w:hAnsi="Calibri" w:cs="Calibri"/>
                <w:color w:val="1F3864" w:themeColor="accent5" w:themeShade="80"/>
                <w:sz w:val="12"/>
                <w:szCs w:val="12"/>
              </w:rPr>
              <w:t xml:space="preserve">Obiettivi di accessibilità </w:t>
            </w:r>
            <w:r w:rsidR="002A5426" w:rsidRPr="00EE4664">
              <w:rPr>
                <w:rFonts w:ascii="Calibri" w:hAnsi="Calibri" w:cs="Calibri"/>
                <w:color w:val="1F3864" w:themeColor="accent5" w:themeShade="80"/>
                <w:sz w:val="12"/>
                <w:szCs w:val="12"/>
              </w:rPr>
              <w:t xml:space="preserve">(da pubblicare secondo le indicazioni contenute nella circolare dell'Agenzia per l'Italia digitale n. 1/2016 e s.m.i.) </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Obiettivi di accessibilità dei soggetti disabili agli strumenti informatici per l'anno corrente (entro il 31 marzo di ogni anno) e lo stato di attuazione del "piano per l'utilizzo del telelavoro" nella propria organizzazione</w:t>
            </w: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Annuale</w:t>
            </w:r>
            <w:r w:rsidRPr="00EE4664">
              <w:rPr>
                <w:rFonts w:ascii="Calibri" w:hAnsi="Calibri" w:cs="Calibri"/>
                <w:color w:val="1F3864" w:themeColor="accent5" w:themeShade="80"/>
                <w:sz w:val="12"/>
                <w:szCs w:val="12"/>
                <w:lang w:val="en-US"/>
              </w:rPr>
              <w:br/>
              <w:t>(ex art. 9, c. 7, D.L. n. 179/2012)</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Responsabile Area Amministrativa</w:t>
            </w: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tc>
      </w:tr>
      <w:tr w:rsidR="002A5426" w:rsidRPr="00EE4664" w:rsidTr="0061443F">
        <w:trPr>
          <w:gridBefore w:val="1"/>
          <w:wBefore w:w="7" w:type="pct"/>
          <w:trHeight w:val="1686"/>
        </w:trPr>
        <w:tc>
          <w:tcPr>
            <w:tcW w:w="493" w:type="pct"/>
            <w:tcBorders>
              <w:top w:val="nil"/>
              <w:left w:val="single" w:sz="4" w:space="0" w:color="auto"/>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Altri contenuti</w:t>
            </w:r>
          </w:p>
        </w:tc>
        <w:tc>
          <w:tcPr>
            <w:tcW w:w="49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ulteriori</w:t>
            </w:r>
          </w:p>
        </w:tc>
        <w:tc>
          <w:tcPr>
            <w:tcW w:w="422"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lang w:val="en-US"/>
              </w:rPr>
            </w:pPr>
            <w:r w:rsidRPr="00EE4664">
              <w:rPr>
                <w:rFonts w:ascii="Calibri" w:hAnsi="Calibri" w:cs="Calibri"/>
                <w:color w:val="1F3864" w:themeColor="accent5" w:themeShade="80"/>
                <w:sz w:val="12"/>
                <w:szCs w:val="12"/>
                <w:lang w:val="en-US"/>
              </w:rPr>
              <w:t>Art. 7-bis, c. 3, d.lgs. n. 33/2013</w:t>
            </w:r>
            <w:r w:rsidRPr="00EE4664">
              <w:rPr>
                <w:rFonts w:ascii="Calibri" w:hAnsi="Calibri" w:cs="Calibri"/>
                <w:color w:val="1F3864" w:themeColor="accent5" w:themeShade="80"/>
                <w:sz w:val="12"/>
                <w:szCs w:val="12"/>
                <w:lang w:val="en-US"/>
              </w:rPr>
              <w:br/>
              <w:t>Art. 1, c. 9, lett. f), l. n. 190/2012</w:t>
            </w:r>
          </w:p>
        </w:tc>
        <w:tc>
          <w:tcPr>
            <w:tcW w:w="563"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ulteriori</w:t>
            </w:r>
            <w:r w:rsidR="007175BD">
              <w:rPr>
                <w:rFonts w:ascii="Calibri" w:hAnsi="Calibri" w:cs="Calibri"/>
                <w:color w:val="1F3864" w:themeColor="accent5" w:themeShade="80"/>
                <w:sz w:val="12"/>
                <w:szCs w:val="12"/>
              </w:rPr>
              <w:t xml:space="preserve"> </w:t>
            </w:r>
            <w:r w:rsidRPr="00EE4664">
              <w:rPr>
                <w:rFonts w:ascii="Calibri" w:hAnsi="Calibri" w:cs="Calibri"/>
                <w:color w:val="1F3864" w:themeColor="accent5" w:themeShade="80"/>
                <w:sz w:val="12"/>
                <w:szCs w:val="12"/>
              </w:rPr>
              <w:t>(NB: nel caso di pubblicazione di dati non previsti da norme di legge si deve procedere alla anonimizzazione dei dati personali eventualmente presenti, in virtù di quanto disposto dall'art. 4, c. 3, del d.lgs. n. 33/2013)</w:t>
            </w:r>
          </w:p>
        </w:tc>
        <w:tc>
          <w:tcPr>
            <w:tcW w:w="2039" w:type="pct"/>
            <w:gridSpan w:val="2"/>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Dati, informazioni e documenti ulteriori che le pubbliche amministrazioni non hanno l'obbligo di pubblicare ai sensi della normativa vigente e che non sono riconducibili alle sottosezioni indicate</w:t>
            </w:r>
          </w:p>
          <w:p w:rsidR="00027473" w:rsidRPr="00EE4664" w:rsidRDefault="00027473" w:rsidP="00E56540">
            <w:pPr>
              <w:rPr>
                <w:rFonts w:ascii="Calibri" w:hAnsi="Calibri" w:cs="Calibri"/>
                <w:color w:val="1F3864" w:themeColor="accent5" w:themeShade="80"/>
                <w:sz w:val="12"/>
                <w:szCs w:val="12"/>
              </w:rPr>
            </w:pPr>
          </w:p>
          <w:p w:rsidR="00027473" w:rsidRPr="00EE4664" w:rsidRDefault="00027473" w:rsidP="00E56540">
            <w:pPr>
              <w:rPr>
                <w:rFonts w:ascii="Calibri" w:hAnsi="Calibri" w:cs="Calibri"/>
                <w:color w:val="1F3864" w:themeColor="accent5" w:themeShade="80"/>
                <w:sz w:val="12"/>
                <w:szCs w:val="12"/>
              </w:rPr>
            </w:pPr>
          </w:p>
        </w:tc>
        <w:tc>
          <w:tcPr>
            <w:tcW w:w="492" w:type="pct"/>
            <w:tcBorders>
              <w:top w:val="nil"/>
              <w:left w:val="nil"/>
              <w:bottom w:val="single" w:sz="4" w:space="0" w:color="auto"/>
              <w:right w:val="single" w:sz="4" w:space="0" w:color="auto"/>
            </w:tcBorders>
            <w:shd w:val="clear" w:color="000000" w:fill="FFFFFF"/>
            <w:vAlign w:val="center"/>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w:t>
            </w:r>
          </w:p>
        </w:tc>
        <w:tc>
          <w:tcPr>
            <w:tcW w:w="493" w:type="pct"/>
            <w:tcBorders>
              <w:top w:val="nil"/>
              <w:left w:val="nil"/>
              <w:bottom w:val="single" w:sz="4" w:space="0" w:color="auto"/>
              <w:right w:val="single" w:sz="4" w:space="0" w:color="auto"/>
            </w:tcBorders>
            <w:noWrap/>
            <w:vAlign w:val="bottom"/>
          </w:tcPr>
          <w:p w:rsidR="002A5426" w:rsidRPr="00EE4664" w:rsidRDefault="002A5426" w:rsidP="00E56540">
            <w:pPr>
              <w:rPr>
                <w:rFonts w:ascii="Calibri" w:hAnsi="Calibri" w:cs="Calibri"/>
                <w:color w:val="1F3864" w:themeColor="accent5" w:themeShade="80"/>
                <w:sz w:val="12"/>
                <w:szCs w:val="12"/>
              </w:rPr>
            </w:pPr>
            <w:r w:rsidRPr="00EE4664">
              <w:rPr>
                <w:rFonts w:ascii="Calibri" w:hAnsi="Calibri" w:cs="Calibri"/>
                <w:color w:val="1F3864" w:themeColor="accent5" w:themeShade="80"/>
                <w:sz w:val="12"/>
                <w:szCs w:val="12"/>
              </w:rPr>
              <w:t xml:space="preserve">Responsabile Area Amministrativa </w:t>
            </w: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p w:rsidR="002A5426" w:rsidRPr="00EE4664" w:rsidRDefault="002A5426" w:rsidP="00E56540">
            <w:pPr>
              <w:rPr>
                <w:rFonts w:ascii="Calibri" w:hAnsi="Calibri" w:cs="Calibri"/>
                <w:color w:val="1F3864" w:themeColor="accent5" w:themeShade="80"/>
                <w:sz w:val="12"/>
                <w:szCs w:val="12"/>
              </w:rPr>
            </w:pPr>
          </w:p>
        </w:tc>
      </w:tr>
    </w:tbl>
    <w:p w:rsidR="002A5426" w:rsidRPr="00EE4664" w:rsidRDefault="002A5426" w:rsidP="002A5426">
      <w:pPr>
        <w:rPr>
          <w:rFonts w:ascii="Calibri" w:hAnsi="Calibri" w:cs="Calibri"/>
          <w:color w:val="1F3864" w:themeColor="accent5" w:themeShade="80"/>
          <w:sz w:val="12"/>
          <w:szCs w:val="12"/>
        </w:rPr>
      </w:pPr>
    </w:p>
    <w:p w:rsidR="00CA0F30" w:rsidRPr="00EE4664" w:rsidRDefault="00CA0F30" w:rsidP="002A5426">
      <w:pPr>
        <w:rPr>
          <w:rFonts w:ascii="Calibri" w:hAnsi="Calibri" w:cs="Calibri"/>
          <w:color w:val="1F3864" w:themeColor="accent5" w:themeShade="80"/>
          <w:sz w:val="12"/>
          <w:szCs w:val="12"/>
        </w:rPr>
      </w:pPr>
    </w:p>
    <w:p w:rsidR="00CA0F30" w:rsidRDefault="00CA0F30" w:rsidP="00CA0F30">
      <w:pPr>
        <w:jc w:val="both"/>
        <w:rPr>
          <w:rFonts w:asciiTheme="minorHAnsi" w:hAnsiTheme="minorHAnsi"/>
          <w:bCs/>
          <w:color w:val="1F3864" w:themeColor="accent5" w:themeShade="80"/>
          <w:sz w:val="18"/>
          <w:szCs w:val="18"/>
          <w:highlight w:val="yellow"/>
        </w:rPr>
      </w:pPr>
    </w:p>
    <w:p w:rsidR="00CE3929" w:rsidRDefault="00CE3929" w:rsidP="00CA0F30">
      <w:pPr>
        <w:jc w:val="both"/>
        <w:rPr>
          <w:rFonts w:asciiTheme="minorHAnsi" w:hAnsiTheme="minorHAnsi"/>
          <w:bCs/>
          <w:color w:val="1F3864" w:themeColor="accent5" w:themeShade="80"/>
          <w:sz w:val="18"/>
          <w:szCs w:val="18"/>
          <w:highlight w:val="yellow"/>
        </w:rPr>
      </w:pPr>
    </w:p>
    <w:p w:rsidR="00CE3929" w:rsidRPr="00EE4664" w:rsidRDefault="00CE3929" w:rsidP="00CA0F30">
      <w:pPr>
        <w:jc w:val="both"/>
        <w:rPr>
          <w:rFonts w:asciiTheme="minorHAnsi" w:hAnsiTheme="minorHAnsi"/>
          <w:bCs/>
          <w:color w:val="1F3864" w:themeColor="accent5" w:themeShade="80"/>
          <w:sz w:val="18"/>
          <w:szCs w:val="18"/>
          <w:highlight w:val="yellow"/>
        </w:rPr>
      </w:pPr>
    </w:p>
    <w:tbl>
      <w:tblPr>
        <w:tblW w:w="5000" w:type="pct"/>
        <w:tblInd w:w="70" w:type="dxa"/>
        <w:tblCellMar>
          <w:left w:w="70" w:type="dxa"/>
          <w:right w:w="70" w:type="dxa"/>
        </w:tblCellMar>
        <w:tblLook w:val="00A0" w:firstRow="1" w:lastRow="0" w:firstColumn="1" w:lastColumn="0" w:noHBand="0" w:noVBand="0"/>
      </w:tblPr>
      <w:tblGrid>
        <w:gridCol w:w="2118"/>
        <w:gridCol w:w="1852"/>
        <w:gridCol w:w="4535"/>
        <w:gridCol w:w="1273"/>
      </w:tblGrid>
      <w:tr w:rsidR="00CA0F30" w:rsidRPr="00EE4664" w:rsidTr="000E4F40">
        <w:trPr>
          <w:trHeight w:val="26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A0F30" w:rsidRPr="00EE4664" w:rsidRDefault="00CA0F30" w:rsidP="00CA0F30">
            <w:pPr>
              <w:shd w:val="clear" w:color="auto" w:fill="D9D9D9"/>
              <w:jc w:val="center"/>
              <w:rPr>
                <w:rFonts w:ascii="Calibri" w:hAnsi="Calibri" w:cs="Calibri"/>
                <w:b/>
                <w:color w:val="1F3864" w:themeColor="accent5" w:themeShade="80"/>
                <w:sz w:val="20"/>
                <w:szCs w:val="20"/>
              </w:rPr>
            </w:pPr>
            <w:r w:rsidRPr="00EE4664">
              <w:rPr>
                <w:rFonts w:ascii="Calibri" w:hAnsi="Calibri" w:cs="Calibri"/>
                <w:b/>
                <w:color w:val="1F3864" w:themeColor="accent5" w:themeShade="80"/>
                <w:sz w:val="20"/>
                <w:szCs w:val="20"/>
              </w:rPr>
              <w:t>Nominativo del Responsabile della pubblicazione dei dati, delle informazioni e dei documenti</w:t>
            </w:r>
          </w:p>
          <w:p w:rsidR="00CA0F30" w:rsidRPr="00EE4664" w:rsidRDefault="00CA0F30" w:rsidP="00CA0F30">
            <w:pPr>
              <w:shd w:val="clear" w:color="auto" w:fill="D9D9D9"/>
              <w:jc w:val="center"/>
              <w:rPr>
                <w:rFonts w:ascii="Calibri" w:hAnsi="Calibri" w:cs="Calibri"/>
                <w:b/>
                <w:color w:val="1F3864" w:themeColor="accent5" w:themeShade="80"/>
                <w:sz w:val="20"/>
                <w:szCs w:val="20"/>
              </w:rPr>
            </w:pPr>
            <w:r w:rsidRPr="00EE4664">
              <w:rPr>
                <w:rFonts w:ascii="Calibri" w:hAnsi="Calibri" w:cs="Calibri"/>
                <w:b/>
                <w:color w:val="1F3864" w:themeColor="accent5" w:themeShade="80"/>
                <w:sz w:val="20"/>
                <w:szCs w:val="20"/>
              </w:rPr>
              <w:t>previsti nella colonna (E) secondo la periodicità prevista in colonna(F)</w:t>
            </w:r>
          </w:p>
          <w:p w:rsidR="00CA0F30" w:rsidRPr="00EE4664" w:rsidRDefault="00CA0F30" w:rsidP="00CA0F30">
            <w:pPr>
              <w:shd w:val="clear" w:color="auto" w:fill="D9D9D9"/>
              <w:rPr>
                <w:rFonts w:asciiTheme="minorHAnsi" w:hAnsiTheme="minorHAnsi"/>
                <w:color w:val="1F3864" w:themeColor="accent5" w:themeShade="80"/>
                <w:sz w:val="18"/>
                <w:szCs w:val="18"/>
              </w:rPr>
            </w:pPr>
          </w:p>
        </w:tc>
      </w:tr>
      <w:tr w:rsidR="000E4F40" w:rsidRPr="00B51247" w:rsidTr="007D0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F40" w:rsidRPr="000E4F40" w:rsidRDefault="000E4F40" w:rsidP="004F06B9">
            <w:pPr>
              <w:rPr>
                <w:rFonts w:asciiTheme="minorHAnsi" w:hAnsiTheme="minorHAnsi"/>
                <w:b/>
                <w:i/>
                <w:color w:val="1F4E79" w:themeColor="accent1" w:themeShade="80"/>
                <w:sz w:val="18"/>
                <w:szCs w:val="18"/>
              </w:rPr>
            </w:pPr>
            <w:r w:rsidRPr="000E4F40">
              <w:rPr>
                <w:rFonts w:asciiTheme="minorHAnsi" w:hAnsiTheme="minorHAnsi"/>
                <w:b/>
                <w:i/>
                <w:color w:val="1F4E79" w:themeColor="accent1" w:themeShade="80"/>
                <w:sz w:val="18"/>
                <w:szCs w:val="18"/>
              </w:rPr>
              <w:t>RESPONSABILE</w:t>
            </w:r>
          </w:p>
        </w:tc>
        <w:tc>
          <w:tcPr>
            <w:tcW w:w="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F40" w:rsidRPr="000E4F40" w:rsidRDefault="000E4F40" w:rsidP="004F06B9">
            <w:pPr>
              <w:rPr>
                <w:rFonts w:asciiTheme="minorHAnsi" w:hAnsiTheme="minorHAnsi"/>
                <w:b/>
                <w:i/>
                <w:color w:val="1F4E79" w:themeColor="accent1" w:themeShade="80"/>
                <w:sz w:val="18"/>
                <w:szCs w:val="18"/>
              </w:rPr>
            </w:pPr>
            <w:r w:rsidRPr="000E4F40">
              <w:rPr>
                <w:rFonts w:asciiTheme="minorHAnsi" w:hAnsiTheme="minorHAnsi"/>
                <w:b/>
                <w:i/>
                <w:color w:val="1F4E79" w:themeColor="accent1" w:themeShade="80"/>
                <w:sz w:val="18"/>
                <w:szCs w:val="18"/>
              </w:rPr>
              <w:t>NOMINATIVO</w:t>
            </w:r>
          </w:p>
        </w:tc>
        <w:tc>
          <w:tcPr>
            <w:tcW w:w="23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F40" w:rsidRPr="000E4F40" w:rsidRDefault="000E4F40" w:rsidP="004F06B9">
            <w:pPr>
              <w:rPr>
                <w:rFonts w:asciiTheme="minorHAnsi" w:hAnsiTheme="minorHAnsi"/>
                <w:b/>
                <w:i/>
                <w:color w:val="1F4E79" w:themeColor="accent1" w:themeShade="80"/>
                <w:sz w:val="18"/>
                <w:szCs w:val="18"/>
              </w:rPr>
            </w:pPr>
            <w:r w:rsidRPr="000E4F40">
              <w:rPr>
                <w:rFonts w:asciiTheme="minorHAnsi" w:hAnsiTheme="minorHAnsi"/>
                <w:b/>
                <w:i/>
                <w:color w:val="1F4E79" w:themeColor="accent1" w:themeShade="80"/>
                <w:sz w:val="18"/>
                <w:szCs w:val="18"/>
              </w:rPr>
              <w:t>PEC / E-MAIL</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F40" w:rsidRPr="000E4F40" w:rsidRDefault="000E4F40" w:rsidP="004F06B9">
            <w:pPr>
              <w:rPr>
                <w:rFonts w:asciiTheme="minorHAnsi" w:hAnsiTheme="minorHAnsi"/>
                <w:b/>
                <w:i/>
                <w:color w:val="1F4E79" w:themeColor="accent1" w:themeShade="80"/>
                <w:sz w:val="18"/>
                <w:szCs w:val="18"/>
              </w:rPr>
            </w:pPr>
            <w:r w:rsidRPr="000E4F40">
              <w:rPr>
                <w:rFonts w:asciiTheme="minorHAnsi" w:hAnsiTheme="minorHAnsi"/>
                <w:b/>
                <w:i/>
                <w:color w:val="1F4E79" w:themeColor="accent1" w:themeShade="80"/>
                <w:sz w:val="18"/>
                <w:szCs w:val="18"/>
              </w:rPr>
              <w:t>TELEFONO</w:t>
            </w:r>
          </w:p>
        </w:tc>
      </w:tr>
      <w:tr w:rsidR="000E4F40" w:rsidRPr="00B51247" w:rsidTr="007D0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3" w:type="pct"/>
            <w:tcBorders>
              <w:top w:val="single" w:sz="4" w:space="0" w:color="auto"/>
              <w:left w:val="single" w:sz="4" w:space="0" w:color="auto"/>
              <w:bottom w:val="single" w:sz="4" w:space="0" w:color="auto"/>
              <w:right w:val="single" w:sz="4" w:space="0" w:color="auto"/>
            </w:tcBorders>
            <w:vAlign w:val="center"/>
          </w:tcPr>
          <w:p w:rsidR="000E4F40" w:rsidRPr="000E4F40" w:rsidRDefault="000E4F40" w:rsidP="004F06B9">
            <w:pPr>
              <w:rPr>
                <w:rFonts w:asciiTheme="minorHAnsi" w:hAnsiTheme="minorHAnsi"/>
                <w:b/>
                <w:color w:val="1F4E79" w:themeColor="accent1" w:themeShade="80"/>
                <w:sz w:val="18"/>
                <w:szCs w:val="18"/>
              </w:rPr>
            </w:pPr>
            <w:r w:rsidRPr="000E4F40">
              <w:rPr>
                <w:rFonts w:asciiTheme="minorHAnsi" w:hAnsiTheme="minorHAnsi"/>
                <w:b/>
                <w:color w:val="1F4E79" w:themeColor="accent1" w:themeShade="80"/>
                <w:sz w:val="18"/>
                <w:szCs w:val="18"/>
              </w:rPr>
              <w:t>AREA AMMNISTRATIVA</w:t>
            </w:r>
          </w:p>
        </w:tc>
        <w:tc>
          <w:tcPr>
            <w:tcW w:w="947" w:type="pct"/>
            <w:tcBorders>
              <w:top w:val="single" w:sz="4" w:space="0" w:color="auto"/>
              <w:left w:val="single" w:sz="4" w:space="0" w:color="auto"/>
              <w:bottom w:val="single" w:sz="4" w:space="0" w:color="auto"/>
              <w:right w:val="single" w:sz="4" w:space="0" w:color="auto"/>
            </w:tcBorders>
            <w:vAlign w:val="center"/>
          </w:tcPr>
          <w:p w:rsidR="000E4F40" w:rsidRPr="000E4F40" w:rsidRDefault="007175BD" w:rsidP="004F06B9">
            <w:pPr>
              <w:rPr>
                <w:rFonts w:asciiTheme="minorHAnsi" w:hAnsiTheme="minorHAnsi"/>
                <w:color w:val="1F4E79" w:themeColor="accent1" w:themeShade="80"/>
                <w:sz w:val="18"/>
                <w:szCs w:val="18"/>
              </w:rPr>
            </w:pPr>
            <w:r>
              <w:rPr>
                <w:rFonts w:asciiTheme="minorHAnsi" w:hAnsiTheme="minorHAnsi"/>
                <w:color w:val="1F4E79" w:themeColor="accent1" w:themeShade="80"/>
                <w:sz w:val="18"/>
                <w:szCs w:val="18"/>
              </w:rPr>
              <w:t>SERINO FRANCESCO</w:t>
            </w:r>
          </w:p>
        </w:tc>
        <w:tc>
          <w:tcPr>
            <w:tcW w:w="2319" w:type="pct"/>
            <w:tcBorders>
              <w:top w:val="single" w:sz="4" w:space="0" w:color="auto"/>
              <w:left w:val="single" w:sz="4" w:space="0" w:color="auto"/>
              <w:bottom w:val="single" w:sz="4" w:space="0" w:color="auto"/>
              <w:right w:val="single" w:sz="4" w:space="0" w:color="auto"/>
            </w:tcBorders>
            <w:vAlign w:val="center"/>
          </w:tcPr>
          <w:p w:rsidR="000E4F40" w:rsidRPr="000E4F40" w:rsidRDefault="007D03CF" w:rsidP="007175BD">
            <w:pPr>
              <w:jc w:val="both"/>
              <w:rPr>
                <w:rFonts w:asciiTheme="minorHAnsi" w:hAnsiTheme="minorHAnsi"/>
                <w:i/>
                <w:color w:val="1F4E79" w:themeColor="accent1" w:themeShade="80"/>
                <w:sz w:val="18"/>
                <w:szCs w:val="18"/>
              </w:rPr>
            </w:pPr>
            <w:r>
              <w:rPr>
                <w:rFonts w:asciiTheme="minorHAnsi" w:hAnsiTheme="minorHAnsi"/>
                <w:i/>
                <w:color w:val="1F4E79" w:themeColor="accent1" w:themeShade="80"/>
                <w:sz w:val="18"/>
                <w:szCs w:val="18"/>
              </w:rPr>
              <w:t xml:space="preserve">PEC: </w:t>
            </w:r>
            <w:r w:rsidR="007175BD">
              <w:rPr>
                <w:rFonts w:asciiTheme="minorHAnsi" w:hAnsiTheme="minorHAnsi"/>
                <w:i/>
                <w:color w:val="1F4E79" w:themeColor="accent1" w:themeShade="80"/>
                <w:sz w:val="18"/>
                <w:szCs w:val="18"/>
              </w:rPr>
              <w:t>segretario</w:t>
            </w:r>
            <w:r w:rsidR="000E4F40" w:rsidRPr="000E4F40">
              <w:rPr>
                <w:rFonts w:asciiTheme="minorHAnsi" w:hAnsiTheme="minorHAnsi"/>
                <w:i/>
                <w:color w:val="1F4E79" w:themeColor="accent1" w:themeShade="80"/>
                <w:sz w:val="18"/>
                <w:szCs w:val="18"/>
              </w:rPr>
              <w:t>@</w:t>
            </w:r>
            <w:r w:rsidR="007175BD">
              <w:rPr>
                <w:rFonts w:asciiTheme="minorHAnsi" w:hAnsiTheme="minorHAnsi"/>
                <w:i/>
                <w:color w:val="1F4E79" w:themeColor="accent1" w:themeShade="80"/>
                <w:sz w:val="18"/>
                <w:szCs w:val="18"/>
              </w:rPr>
              <w:t>pec.</w:t>
            </w:r>
            <w:r w:rsidR="000E4F40" w:rsidRPr="000E4F40">
              <w:rPr>
                <w:rFonts w:asciiTheme="minorHAnsi" w:hAnsiTheme="minorHAnsi"/>
                <w:i/>
                <w:color w:val="1F4E79" w:themeColor="accent1" w:themeShade="80"/>
                <w:sz w:val="18"/>
                <w:szCs w:val="18"/>
              </w:rPr>
              <w:t>comune.</w:t>
            </w:r>
            <w:r w:rsidR="007175BD">
              <w:rPr>
                <w:rFonts w:asciiTheme="minorHAnsi" w:hAnsiTheme="minorHAnsi"/>
                <w:i/>
                <w:color w:val="1F4E79" w:themeColor="accent1" w:themeShade="80"/>
                <w:sz w:val="18"/>
                <w:szCs w:val="18"/>
              </w:rPr>
              <w:t>guardialombardi</w:t>
            </w:r>
            <w:r w:rsidR="000E4F40" w:rsidRPr="000E4F40">
              <w:rPr>
                <w:rFonts w:asciiTheme="minorHAnsi" w:hAnsiTheme="minorHAnsi"/>
                <w:i/>
                <w:color w:val="1F4E79" w:themeColor="accent1" w:themeShade="80"/>
                <w:sz w:val="18"/>
                <w:szCs w:val="18"/>
              </w:rPr>
              <w:t>.av.it</w:t>
            </w:r>
          </w:p>
        </w:tc>
        <w:tc>
          <w:tcPr>
            <w:tcW w:w="651" w:type="pct"/>
            <w:tcBorders>
              <w:top w:val="single" w:sz="4" w:space="0" w:color="auto"/>
              <w:left w:val="single" w:sz="4" w:space="0" w:color="auto"/>
              <w:bottom w:val="single" w:sz="4" w:space="0" w:color="auto"/>
              <w:right w:val="single" w:sz="4" w:space="0" w:color="auto"/>
            </w:tcBorders>
            <w:vAlign w:val="center"/>
          </w:tcPr>
          <w:p w:rsidR="000E4F40" w:rsidRPr="000E4F40" w:rsidRDefault="007175BD" w:rsidP="007175BD">
            <w:pPr>
              <w:jc w:val="both"/>
              <w:rPr>
                <w:rFonts w:asciiTheme="minorHAnsi" w:hAnsiTheme="minorHAnsi"/>
                <w:i/>
                <w:color w:val="1F4E79" w:themeColor="accent1" w:themeShade="80"/>
                <w:sz w:val="18"/>
                <w:szCs w:val="18"/>
              </w:rPr>
            </w:pPr>
            <w:r>
              <w:rPr>
                <w:rFonts w:asciiTheme="minorHAnsi" w:hAnsiTheme="minorHAnsi"/>
                <w:i/>
                <w:color w:val="1F4E79" w:themeColor="accent1" w:themeShade="80"/>
                <w:sz w:val="18"/>
                <w:szCs w:val="18"/>
              </w:rPr>
              <w:t>0827</w:t>
            </w:r>
            <w:r w:rsidR="000E4F40" w:rsidRPr="000E4F40">
              <w:rPr>
                <w:rFonts w:asciiTheme="minorHAnsi" w:hAnsiTheme="minorHAnsi"/>
                <w:i/>
                <w:color w:val="1F4E79" w:themeColor="accent1" w:themeShade="80"/>
                <w:sz w:val="18"/>
                <w:szCs w:val="18"/>
              </w:rPr>
              <w:t>-</w:t>
            </w:r>
            <w:r>
              <w:rPr>
                <w:rFonts w:asciiTheme="minorHAnsi" w:hAnsiTheme="minorHAnsi"/>
                <w:i/>
                <w:color w:val="1F4E79" w:themeColor="accent1" w:themeShade="80"/>
                <w:sz w:val="18"/>
                <w:szCs w:val="18"/>
              </w:rPr>
              <w:t>41002</w:t>
            </w:r>
          </w:p>
        </w:tc>
      </w:tr>
      <w:tr w:rsidR="000E4F40" w:rsidRPr="00B51247" w:rsidTr="007D0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3" w:type="pct"/>
            <w:tcBorders>
              <w:top w:val="single" w:sz="4" w:space="0" w:color="auto"/>
              <w:left w:val="single" w:sz="4" w:space="0" w:color="auto"/>
              <w:bottom w:val="single" w:sz="4" w:space="0" w:color="auto"/>
              <w:right w:val="single" w:sz="4" w:space="0" w:color="auto"/>
            </w:tcBorders>
            <w:vAlign w:val="center"/>
          </w:tcPr>
          <w:p w:rsidR="000E4F40" w:rsidRPr="000E4F40" w:rsidRDefault="000E4F40" w:rsidP="004F06B9">
            <w:pPr>
              <w:rPr>
                <w:rFonts w:asciiTheme="minorHAnsi" w:hAnsiTheme="minorHAnsi"/>
                <w:b/>
                <w:color w:val="1F4E79" w:themeColor="accent1" w:themeShade="80"/>
                <w:sz w:val="18"/>
                <w:szCs w:val="18"/>
              </w:rPr>
            </w:pPr>
            <w:r w:rsidRPr="000E4F40">
              <w:rPr>
                <w:rFonts w:asciiTheme="minorHAnsi" w:hAnsiTheme="minorHAnsi"/>
                <w:b/>
                <w:color w:val="1F4E79" w:themeColor="accent1" w:themeShade="80"/>
                <w:sz w:val="18"/>
                <w:szCs w:val="18"/>
              </w:rPr>
              <w:t>AREA FINANZIARIA</w:t>
            </w:r>
          </w:p>
        </w:tc>
        <w:tc>
          <w:tcPr>
            <w:tcW w:w="947" w:type="pct"/>
            <w:tcBorders>
              <w:top w:val="single" w:sz="4" w:space="0" w:color="auto"/>
              <w:left w:val="single" w:sz="4" w:space="0" w:color="auto"/>
              <w:bottom w:val="single" w:sz="4" w:space="0" w:color="auto"/>
              <w:right w:val="single" w:sz="4" w:space="0" w:color="auto"/>
            </w:tcBorders>
            <w:vAlign w:val="center"/>
          </w:tcPr>
          <w:p w:rsidR="000E4F40" w:rsidRPr="000E4F40" w:rsidRDefault="007175BD" w:rsidP="004F06B9">
            <w:pPr>
              <w:rPr>
                <w:rFonts w:asciiTheme="minorHAnsi" w:hAnsiTheme="minorHAnsi"/>
                <w:color w:val="1F4E79" w:themeColor="accent1" w:themeShade="80"/>
                <w:sz w:val="18"/>
                <w:szCs w:val="18"/>
              </w:rPr>
            </w:pPr>
            <w:r>
              <w:rPr>
                <w:rFonts w:asciiTheme="minorHAnsi" w:hAnsiTheme="minorHAnsi"/>
                <w:color w:val="1F4E79" w:themeColor="accent1" w:themeShade="80"/>
                <w:sz w:val="18"/>
                <w:szCs w:val="18"/>
              </w:rPr>
              <w:t>DE LEO NUNZIO</w:t>
            </w:r>
          </w:p>
        </w:tc>
        <w:tc>
          <w:tcPr>
            <w:tcW w:w="2319" w:type="pct"/>
            <w:tcBorders>
              <w:top w:val="single" w:sz="4" w:space="0" w:color="auto"/>
              <w:left w:val="single" w:sz="4" w:space="0" w:color="auto"/>
              <w:bottom w:val="single" w:sz="4" w:space="0" w:color="auto"/>
              <w:right w:val="single" w:sz="4" w:space="0" w:color="auto"/>
            </w:tcBorders>
          </w:tcPr>
          <w:p w:rsidR="000E4F40" w:rsidRPr="000E4F40" w:rsidRDefault="007D03CF" w:rsidP="007175BD">
            <w:pPr>
              <w:rPr>
                <w:rFonts w:asciiTheme="minorHAnsi" w:hAnsiTheme="minorHAnsi"/>
                <w:color w:val="1F4E79" w:themeColor="accent1" w:themeShade="80"/>
                <w:sz w:val="18"/>
                <w:szCs w:val="18"/>
              </w:rPr>
            </w:pPr>
            <w:r>
              <w:rPr>
                <w:rFonts w:asciiTheme="minorHAnsi" w:hAnsiTheme="minorHAnsi"/>
                <w:i/>
                <w:color w:val="1F4E79" w:themeColor="accent1" w:themeShade="80"/>
                <w:sz w:val="18"/>
                <w:szCs w:val="18"/>
              </w:rPr>
              <w:t xml:space="preserve">PEC: </w:t>
            </w:r>
            <w:r w:rsidR="007175BD">
              <w:rPr>
                <w:rFonts w:asciiTheme="minorHAnsi" w:hAnsiTheme="minorHAnsi"/>
                <w:i/>
                <w:color w:val="1F4E79" w:themeColor="accent1" w:themeShade="80"/>
                <w:sz w:val="18"/>
                <w:szCs w:val="18"/>
              </w:rPr>
              <w:t>ragioneria</w:t>
            </w:r>
            <w:r w:rsidR="000E4F40" w:rsidRPr="000E4F40">
              <w:rPr>
                <w:rFonts w:asciiTheme="minorHAnsi" w:hAnsiTheme="minorHAnsi"/>
                <w:i/>
                <w:color w:val="1F4E79" w:themeColor="accent1" w:themeShade="80"/>
                <w:sz w:val="18"/>
                <w:szCs w:val="18"/>
              </w:rPr>
              <w:t>@</w:t>
            </w:r>
            <w:r w:rsidR="007175BD">
              <w:rPr>
                <w:rFonts w:asciiTheme="minorHAnsi" w:hAnsiTheme="minorHAnsi"/>
                <w:i/>
                <w:color w:val="1F4E79" w:themeColor="accent1" w:themeShade="80"/>
                <w:sz w:val="18"/>
                <w:szCs w:val="18"/>
              </w:rPr>
              <w:t>pec.</w:t>
            </w:r>
            <w:r w:rsidR="000E4F40" w:rsidRPr="000E4F40">
              <w:rPr>
                <w:rFonts w:asciiTheme="minorHAnsi" w:hAnsiTheme="minorHAnsi"/>
                <w:i/>
                <w:color w:val="1F4E79" w:themeColor="accent1" w:themeShade="80"/>
                <w:sz w:val="18"/>
                <w:szCs w:val="18"/>
              </w:rPr>
              <w:t>comune.</w:t>
            </w:r>
            <w:r w:rsidR="007175BD">
              <w:rPr>
                <w:rFonts w:asciiTheme="minorHAnsi" w:hAnsiTheme="minorHAnsi"/>
                <w:i/>
                <w:color w:val="1F4E79" w:themeColor="accent1" w:themeShade="80"/>
                <w:sz w:val="18"/>
                <w:szCs w:val="18"/>
              </w:rPr>
              <w:t>guardialombardi</w:t>
            </w:r>
            <w:r w:rsidR="000E4F40" w:rsidRPr="000E4F40">
              <w:rPr>
                <w:rFonts w:asciiTheme="minorHAnsi" w:hAnsiTheme="minorHAnsi"/>
                <w:i/>
                <w:color w:val="1F4E79" w:themeColor="accent1" w:themeShade="80"/>
                <w:sz w:val="18"/>
                <w:szCs w:val="18"/>
              </w:rPr>
              <w:t>.av.it</w:t>
            </w:r>
          </w:p>
        </w:tc>
        <w:tc>
          <w:tcPr>
            <w:tcW w:w="651" w:type="pct"/>
            <w:tcBorders>
              <w:top w:val="single" w:sz="4" w:space="0" w:color="auto"/>
              <w:left w:val="single" w:sz="4" w:space="0" w:color="auto"/>
              <w:bottom w:val="single" w:sz="4" w:space="0" w:color="auto"/>
              <w:right w:val="single" w:sz="4" w:space="0" w:color="auto"/>
            </w:tcBorders>
            <w:vAlign w:val="center"/>
          </w:tcPr>
          <w:p w:rsidR="000E4F40" w:rsidRPr="000E4F40" w:rsidRDefault="000E4F40" w:rsidP="007175BD">
            <w:pPr>
              <w:jc w:val="both"/>
              <w:rPr>
                <w:rFonts w:asciiTheme="minorHAnsi" w:hAnsiTheme="minorHAnsi"/>
                <w:i/>
                <w:color w:val="1F4E79" w:themeColor="accent1" w:themeShade="80"/>
                <w:sz w:val="18"/>
                <w:szCs w:val="18"/>
              </w:rPr>
            </w:pPr>
            <w:r w:rsidRPr="000E4F40">
              <w:rPr>
                <w:rFonts w:asciiTheme="minorHAnsi" w:hAnsiTheme="minorHAnsi"/>
                <w:i/>
                <w:color w:val="1F4E79" w:themeColor="accent1" w:themeShade="80"/>
                <w:sz w:val="18"/>
                <w:szCs w:val="18"/>
              </w:rPr>
              <w:t>0</w:t>
            </w:r>
            <w:r w:rsidR="007175BD">
              <w:rPr>
                <w:rFonts w:asciiTheme="minorHAnsi" w:hAnsiTheme="minorHAnsi"/>
                <w:i/>
                <w:color w:val="1F4E79" w:themeColor="accent1" w:themeShade="80"/>
                <w:sz w:val="18"/>
                <w:szCs w:val="18"/>
              </w:rPr>
              <w:t>827</w:t>
            </w:r>
            <w:r w:rsidRPr="000E4F40">
              <w:rPr>
                <w:rFonts w:asciiTheme="minorHAnsi" w:hAnsiTheme="minorHAnsi"/>
                <w:i/>
                <w:color w:val="1F4E79" w:themeColor="accent1" w:themeShade="80"/>
                <w:sz w:val="18"/>
                <w:szCs w:val="18"/>
              </w:rPr>
              <w:t>-</w:t>
            </w:r>
            <w:r w:rsidR="007175BD">
              <w:rPr>
                <w:rFonts w:asciiTheme="minorHAnsi" w:hAnsiTheme="minorHAnsi"/>
                <w:i/>
                <w:color w:val="1F4E79" w:themeColor="accent1" w:themeShade="80"/>
                <w:sz w:val="18"/>
                <w:szCs w:val="18"/>
              </w:rPr>
              <w:t>41002</w:t>
            </w:r>
          </w:p>
        </w:tc>
      </w:tr>
      <w:tr w:rsidR="000E4F40" w:rsidRPr="00B51247" w:rsidTr="007D0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3" w:type="pct"/>
            <w:tcBorders>
              <w:top w:val="single" w:sz="4" w:space="0" w:color="auto"/>
              <w:left w:val="single" w:sz="4" w:space="0" w:color="auto"/>
              <w:bottom w:val="single" w:sz="4" w:space="0" w:color="auto"/>
              <w:right w:val="single" w:sz="4" w:space="0" w:color="auto"/>
            </w:tcBorders>
            <w:vAlign w:val="center"/>
          </w:tcPr>
          <w:p w:rsidR="000E4F40" w:rsidRPr="000E4F40" w:rsidRDefault="000E4F40" w:rsidP="004F06B9">
            <w:pPr>
              <w:rPr>
                <w:rFonts w:asciiTheme="minorHAnsi" w:hAnsiTheme="minorHAnsi"/>
                <w:b/>
                <w:color w:val="1F4E79" w:themeColor="accent1" w:themeShade="80"/>
                <w:sz w:val="18"/>
                <w:szCs w:val="18"/>
              </w:rPr>
            </w:pPr>
            <w:r w:rsidRPr="000E4F40">
              <w:rPr>
                <w:rFonts w:asciiTheme="minorHAnsi" w:hAnsiTheme="minorHAnsi"/>
                <w:b/>
                <w:color w:val="1F4E79" w:themeColor="accent1" w:themeShade="80"/>
                <w:sz w:val="18"/>
                <w:szCs w:val="18"/>
              </w:rPr>
              <w:t>AREA TECNICA</w:t>
            </w:r>
          </w:p>
        </w:tc>
        <w:tc>
          <w:tcPr>
            <w:tcW w:w="947" w:type="pct"/>
            <w:tcBorders>
              <w:top w:val="single" w:sz="4" w:space="0" w:color="auto"/>
              <w:left w:val="single" w:sz="4" w:space="0" w:color="auto"/>
              <w:bottom w:val="single" w:sz="4" w:space="0" w:color="auto"/>
              <w:right w:val="single" w:sz="4" w:space="0" w:color="auto"/>
            </w:tcBorders>
            <w:vAlign w:val="center"/>
          </w:tcPr>
          <w:p w:rsidR="000E4F40" w:rsidRPr="000E4F40" w:rsidRDefault="007175BD" w:rsidP="004F06B9">
            <w:pPr>
              <w:rPr>
                <w:rFonts w:asciiTheme="minorHAnsi" w:hAnsiTheme="minorHAnsi"/>
                <w:color w:val="1F4E79" w:themeColor="accent1" w:themeShade="80"/>
                <w:sz w:val="18"/>
                <w:szCs w:val="18"/>
              </w:rPr>
            </w:pPr>
            <w:r>
              <w:rPr>
                <w:rFonts w:asciiTheme="minorHAnsi" w:hAnsiTheme="minorHAnsi"/>
                <w:color w:val="1F4E79" w:themeColor="accent1" w:themeShade="80"/>
                <w:sz w:val="18"/>
                <w:szCs w:val="18"/>
              </w:rPr>
              <w:t>CAMARCA VINCENZO</w:t>
            </w:r>
          </w:p>
        </w:tc>
        <w:tc>
          <w:tcPr>
            <w:tcW w:w="2319" w:type="pct"/>
            <w:tcBorders>
              <w:top w:val="single" w:sz="4" w:space="0" w:color="auto"/>
              <w:left w:val="single" w:sz="4" w:space="0" w:color="auto"/>
              <w:bottom w:val="single" w:sz="4" w:space="0" w:color="auto"/>
              <w:right w:val="single" w:sz="4" w:space="0" w:color="auto"/>
            </w:tcBorders>
          </w:tcPr>
          <w:p w:rsidR="000E4F40" w:rsidRPr="000E4F40" w:rsidRDefault="007D03CF" w:rsidP="007175BD">
            <w:pPr>
              <w:rPr>
                <w:rFonts w:asciiTheme="minorHAnsi" w:hAnsiTheme="minorHAnsi"/>
                <w:color w:val="1F4E79" w:themeColor="accent1" w:themeShade="80"/>
                <w:sz w:val="18"/>
                <w:szCs w:val="18"/>
              </w:rPr>
            </w:pPr>
            <w:r>
              <w:rPr>
                <w:rFonts w:asciiTheme="minorHAnsi" w:hAnsiTheme="minorHAnsi"/>
                <w:i/>
                <w:color w:val="1F4E79" w:themeColor="accent1" w:themeShade="80"/>
                <w:sz w:val="18"/>
                <w:szCs w:val="18"/>
              </w:rPr>
              <w:t xml:space="preserve">PEC: </w:t>
            </w:r>
            <w:r w:rsidR="007175BD">
              <w:rPr>
                <w:rFonts w:asciiTheme="minorHAnsi" w:hAnsiTheme="minorHAnsi"/>
                <w:i/>
                <w:color w:val="1F4E79" w:themeColor="accent1" w:themeShade="80"/>
                <w:sz w:val="18"/>
                <w:szCs w:val="18"/>
              </w:rPr>
              <w:t>utcguardia</w:t>
            </w:r>
            <w:r w:rsidR="000E4F40" w:rsidRPr="000E4F40">
              <w:rPr>
                <w:rFonts w:asciiTheme="minorHAnsi" w:hAnsiTheme="minorHAnsi"/>
                <w:i/>
                <w:color w:val="1F4E79" w:themeColor="accent1" w:themeShade="80"/>
                <w:sz w:val="18"/>
                <w:szCs w:val="18"/>
              </w:rPr>
              <w:t>@</w:t>
            </w:r>
            <w:r w:rsidR="007175BD">
              <w:rPr>
                <w:rFonts w:asciiTheme="minorHAnsi" w:hAnsiTheme="minorHAnsi"/>
                <w:i/>
                <w:color w:val="1F4E79" w:themeColor="accent1" w:themeShade="80"/>
                <w:sz w:val="18"/>
                <w:szCs w:val="18"/>
              </w:rPr>
              <w:t>pec.</w:t>
            </w:r>
            <w:r w:rsidR="000E4F40" w:rsidRPr="000E4F40">
              <w:rPr>
                <w:rFonts w:asciiTheme="minorHAnsi" w:hAnsiTheme="minorHAnsi"/>
                <w:i/>
                <w:color w:val="1F4E79" w:themeColor="accent1" w:themeShade="80"/>
                <w:sz w:val="18"/>
                <w:szCs w:val="18"/>
              </w:rPr>
              <w:t>comune.</w:t>
            </w:r>
            <w:r w:rsidR="007175BD">
              <w:rPr>
                <w:rFonts w:asciiTheme="minorHAnsi" w:hAnsiTheme="minorHAnsi"/>
                <w:i/>
                <w:color w:val="1F4E79" w:themeColor="accent1" w:themeShade="80"/>
                <w:sz w:val="18"/>
                <w:szCs w:val="18"/>
              </w:rPr>
              <w:t>guardialombardi</w:t>
            </w:r>
            <w:r w:rsidR="000E4F40" w:rsidRPr="000E4F40">
              <w:rPr>
                <w:rFonts w:asciiTheme="minorHAnsi" w:hAnsiTheme="minorHAnsi"/>
                <w:i/>
                <w:color w:val="1F4E79" w:themeColor="accent1" w:themeShade="80"/>
                <w:sz w:val="18"/>
                <w:szCs w:val="18"/>
              </w:rPr>
              <w:t>.av.it</w:t>
            </w:r>
          </w:p>
        </w:tc>
        <w:tc>
          <w:tcPr>
            <w:tcW w:w="651" w:type="pct"/>
            <w:tcBorders>
              <w:top w:val="single" w:sz="4" w:space="0" w:color="auto"/>
              <w:left w:val="single" w:sz="4" w:space="0" w:color="auto"/>
              <w:bottom w:val="single" w:sz="4" w:space="0" w:color="auto"/>
              <w:right w:val="single" w:sz="4" w:space="0" w:color="auto"/>
            </w:tcBorders>
            <w:vAlign w:val="center"/>
          </w:tcPr>
          <w:p w:rsidR="000E4F40" w:rsidRPr="000E4F40" w:rsidRDefault="000E4F40" w:rsidP="007175BD">
            <w:pPr>
              <w:jc w:val="both"/>
              <w:rPr>
                <w:rFonts w:asciiTheme="minorHAnsi" w:hAnsiTheme="minorHAnsi"/>
                <w:i/>
                <w:color w:val="1F4E79" w:themeColor="accent1" w:themeShade="80"/>
                <w:sz w:val="18"/>
                <w:szCs w:val="18"/>
              </w:rPr>
            </w:pPr>
            <w:r w:rsidRPr="000E4F40">
              <w:rPr>
                <w:rFonts w:asciiTheme="minorHAnsi" w:hAnsiTheme="minorHAnsi"/>
                <w:i/>
                <w:color w:val="1F4E79" w:themeColor="accent1" w:themeShade="80"/>
                <w:sz w:val="18"/>
                <w:szCs w:val="18"/>
              </w:rPr>
              <w:t>0</w:t>
            </w:r>
            <w:r w:rsidR="007175BD">
              <w:rPr>
                <w:rFonts w:asciiTheme="minorHAnsi" w:hAnsiTheme="minorHAnsi"/>
                <w:i/>
                <w:color w:val="1F4E79" w:themeColor="accent1" w:themeShade="80"/>
                <w:sz w:val="18"/>
                <w:szCs w:val="18"/>
              </w:rPr>
              <w:t>827</w:t>
            </w:r>
            <w:r w:rsidRPr="000E4F40">
              <w:rPr>
                <w:rFonts w:asciiTheme="minorHAnsi" w:hAnsiTheme="minorHAnsi"/>
                <w:i/>
                <w:color w:val="1F4E79" w:themeColor="accent1" w:themeShade="80"/>
                <w:sz w:val="18"/>
                <w:szCs w:val="18"/>
              </w:rPr>
              <w:t>-</w:t>
            </w:r>
            <w:r w:rsidR="007175BD">
              <w:rPr>
                <w:rFonts w:asciiTheme="minorHAnsi" w:hAnsiTheme="minorHAnsi"/>
                <w:i/>
                <w:color w:val="1F4E79" w:themeColor="accent1" w:themeShade="80"/>
                <w:sz w:val="18"/>
                <w:szCs w:val="18"/>
              </w:rPr>
              <w:t>41002</w:t>
            </w:r>
          </w:p>
        </w:tc>
      </w:tr>
      <w:tr w:rsidR="007175BD" w:rsidRPr="00B51247" w:rsidTr="007D0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3" w:type="pct"/>
            <w:tcBorders>
              <w:top w:val="single" w:sz="4" w:space="0" w:color="auto"/>
              <w:left w:val="single" w:sz="4" w:space="0" w:color="auto"/>
              <w:bottom w:val="single" w:sz="4" w:space="0" w:color="auto"/>
              <w:right w:val="single" w:sz="4" w:space="0" w:color="auto"/>
            </w:tcBorders>
            <w:vAlign w:val="center"/>
          </w:tcPr>
          <w:p w:rsidR="007175BD" w:rsidRPr="000E4F40" w:rsidRDefault="007175BD" w:rsidP="004F06B9">
            <w:pPr>
              <w:rPr>
                <w:rFonts w:asciiTheme="minorHAnsi" w:hAnsiTheme="minorHAnsi"/>
                <w:b/>
                <w:color w:val="1F4E79" w:themeColor="accent1" w:themeShade="80"/>
                <w:sz w:val="18"/>
                <w:szCs w:val="18"/>
              </w:rPr>
            </w:pPr>
            <w:r>
              <w:rPr>
                <w:rFonts w:asciiTheme="minorHAnsi" w:hAnsiTheme="minorHAnsi"/>
                <w:b/>
                <w:color w:val="1F4E79" w:themeColor="accent1" w:themeShade="80"/>
                <w:sz w:val="18"/>
                <w:szCs w:val="18"/>
              </w:rPr>
              <w:t>AREA VIGILANZA</w:t>
            </w:r>
          </w:p>
        </w:tc>
        <w:tc>
          <w:tcPr>
            <w:tcW w:w="947" w:type="pct"/>
            <w:tcBorders>
              <w:top w:val="single" w:sz="4" w:space="0" w:color="auto"/>
              <w:left w:val="single" w:sz="4" w:space="0" w:color="auto"/>
              <w:bottom w:val="single" w:sz="4" w:space="0" w:color="auto"/>
              <w:right w:val="single" w:sz="4" w:space="0" w:color="auto"/>
            </w:tcBorders>
            <w:vAlign w:val="center"/>
          </w:tcPr>
          <w:p w:rsidR="007175BD" w:rsidRDefault="007175BD" w:rsidP="004F06B9">
            <w:pPr>
              <w:rPr>
                <w:rFonts w:asciiTheme="minorHAnsi" w:hAnsiTheme="minorHAnsi"/>
                <w:color w:val="1F4E79" w:themeColor="accent1" w:themeShade="80"/>
                <w:sz w:val="18"/>
                <w:szCs w:val="18"/>
              </w:rPr>
            </w:pPr>
            <w:r>
              <w:rPr>
                <w:rFonts w:asciiTheme="minorHAnsi" w:hAnsiTheme="minorHAnsi"/>
                <w:color w:val="1F4E79" w:themeColor="accent1" w:themeShade="80"/>
                <w:sz w:val="18"/>
                <w:szCs w:val="18"/>
              </w:rPr>
              <w:t>MAGNOTTA ROCCO</w:t>
            </w:r>
          </w:p>
        </w:tc>
        <w:tc>
          <w:tcPr>
            <w:tcW w:w="2319" w:type="pct"/>
            <w:tcBorders>
              <w:top w:val="single" w:sz="4" w:space="0" w:color="auto"/>
              <w:left w:val="single" w:sz="4" w:space="0" w:color="auto"/>
              <w:bottom w:val="single" w:sz="4" w:space="0" w:color="auto"/>
              <w:right w:val="single" w:sz="4" w:space="0" w:color="auto"/>
            </w:tcBorders>
          </w:tcPr>
          <w:p w:rsidR="007175BD" w:rsidRPr="000E4F40" w:rsidRDefault="007D03CF" w:rsidP="007175BD">
            <w:pPr>
              <w:rPr>
                <w:rFonts w:asciiTheme="minorHAnsi" w:hAnsiTheme="minorHAnsi"/>
                <w:i/>
                <w:color w:val="1F4E79" w:themeColor="accent1" w:themeShade="80"/>
                <w:sz w:val="18"/>
                <w:szCs w:val="18"/>
              </w:rPr>
            </w:pPr>
            <w:r>
              <w:rPr>
                <w:rFonts w:asciiTheme="minorHAnsi" w:hAnsiTheme="minorHAnsi"/>
                <w:i/>
                <w:color w:val="1F4E79" w:themeColor="accent1" w:themeShade="80"/>
                <w:sz w:val="18"/>
                <w:szCs w:val="18"/>
              </w:rPr>
              <w:t xml:space="preserve">PEC: </w:t>
            </w:r>
            <w:r w:rsidR="007175BD">
              <w:rPr>
                <w:rFonts w:asciiTheme="minorHAnsi" w:hAnsiTheme="minorHAnsi"/>
                <w:i/>
                <w:color w:val="1F4E79" w:themeColor="accent1" w:themeShade="80"/>
                <w:sz w:val="18"/>
                <w:szCs w:val="18"/>
              </w:rPr>
              <w:t>poliziamunicipale</w:t>
            </w:r>
            <w:r w:rsidR="007175BD" w:rsidRPr="007175BD">
              <w:rPr>
                <w:rFonts w:asciiTheme="minorHAnsi" w:hAnsiTheme="minorHAnsi"/>
                <w:i/>
                <w:color w:val="1F4E79" w:themeColor="accent1" w:themeShade="80"/>
                <w:sz w:val="18"/>
                <w:szCs w:val="18"/>
              </w:rPr>
              <w:t>@pec.comune.guardialombardi.av.it</w:t>
            </w:r>
          </w:p>
        </w:tc>
        <w:tc>
          <w:tcPr>
            <w:tcW w:w="651" w:type="pct"/>
            <w:tcBorders>
              <w:top w:val="single" w:sz="4" w:space="0" w:color="auto"/>
              <w:left w:val="single" w:sz="4" w:space="0" w:color="auto"/>
              <w:bottom w:val="single" w:sz="4" w:space="0" w:color="auto"/>
              <w:right w:val="single" w:sz="4" w:space="0" w:color="auto"/>
            </w:tcBorders>
            <w:vAlign w:val="center"/>
          </w:tcPr>
          <w:p w:rsidR="007175BD" w:rsidRPr="000E4F40" w:rsidRDefault="007175BD" w:rsidP="007175BD">
            <w:pPr>
              <w:jc w:val="both"/>
              <w:rPr>
                <w:rFonts w:asciiTheme="minorHAnsi" w:hAnsiTheme="minorHAnsi"/>
                <w:i/>
                <w:color w:val="1F4E79" w:themeColor="accent1" w:themeShade="80"/>
                <w:sz w:val="18"/>
                <w:szCs w:val="18"/>
              </w:rPr>
            </w:pPr>
            <w:r>
              <w:rPr>
                <w:rFonts w:asciiTheme="minorHAnsi" w:hAnsiTheme="minorHAnsi"/>
                <w:i/>
                <w:color w:val="1F4E79" w:themeColor="accent1" w:themeShade="80"/>
                <w:sz w:val="18"/>
                <w:szCs w:val="18"/>
              </w:rPr>
              <w:t>0827-41002</w:t>
            </w:r>
          </w:p>
        </w:tc>
      </w:tr>
    </w:tbl>
    <w:p w:rsidR="000E4F40" w:rsidRDefault="000E4F40" w:rsidP="000E4F40">
      <w:pPr>
        <w:jc w:val="both"/>
        <w:rPr>
          <w:bCs/>
          <w:sz w:val="20"/>
          <w:szCs w:val="20"/>
          <w:highlight w:val="yellow"/>
        </w:rPr>
      </w:pPr>
    </w:p>
    <w:p w:rsidR="00CA0F30" w:rsidRPr="00EE4664" w:rsidRDefault="00CA0F30" w:rsidP="002A5426">
      <w:pPr>
        <w:rPr>
          <w:rFonts w:ascii="Calibri" w:hAnsi="Calibri" w:cs="Calibri"/>
          <w:color w:val="1F3864" w:themeColor="accent5" w:themeShade="80"/>
          <w:sz w:val="12"/>
          <w:szCs w:val="12"/>
        </w:rPr>
      </w:pPr>
    </w:p>
    <w:p w:rsidR="004D0B2C" w:rsidRDefault="004D0B2C" w:rsidP="00ED6CC0">
      <w:pPr>
        <w:jc w:val="both"/>
        <w:rPr>
          <w:rFonts w:ascii="Calibri" w:hAnsi="Calibri" w:cs="Calibri"/>
          <w:i/>
          <w:color w:val="1F3864" w:themeColor="accent5" w:themeShade="80"/>
          <w:sz w:val="16"/>
          <w:szCs w:val="16"/>
        </w:rPr>
      </w:pPr>
      <w:r w:rsidRPr="0030686F">
        <w:rPr>
          <w:rFonts w:ascii="Calibri" w:hAnsi="Calibri" w:cs="Calibri"/>
          <w:i/>
          <w:color w:val="1F3864" w:themeColor="accent5" w:themeShade="80"/>
          <w:sz w:val="16"/>
          <w:szCs w:val="16"/>
        </w:rPr>
        <w:t xml:space="preserve">*Qualora in corso d’esercizio la persona fisica che ricopre l’incarico di Responsabile di Area dovesse cambiare, Responsabile della Pubblicazione dell’Area viene automaticamente ad essere individuato nella persona fisica </w:t>
      </w:r>
      <w:r w:rsidR="00CE3929" w:rsidRPr="0030686F">
        <w:rPr>
          <w:rFonts w:ascii="Calibri" w:hAnsi="Calibri" w:cs="Calibri"/>
          <w:i/>
          <w:color w:val="1F3864" w:themeColor="accent5" w:themeShade="80"/>
          <w:sz w:val="16"/>
          <w:szCs w:val="16"/>
        </w:rPr>
        <w:t>del responsabile sostituto</w:t>
      </w:r>
      <w:r w:rsidRPr="0030686F">
        <w:rPr>
          <w:rFonts w:ascii="Calibri" w:hAnsi="Calibri" w:cs="Calibri"/>
          <w:i/>
          <w:color w:val="1F3864" w:themeColor="accent5" w:themeShade="80"/>
          <w:sz w:val="16"/>
          <w:szCs w:val="16"/>
        </w:rPr>
        <w:t xml:space="preserve"> pro tempore</w:t>
      </w:r>
      <w:r w:rsidR="00CE3929" w:rsidRPr="0030686F">
        <w:rPr>
          <w:rFonts w:ascii="Calibri" w:hAnsi="Calibri" w:cs="Calibri"/>
          <w:i/>
          <w:color w:val="1F3864" w:themeColor="accent5" w:themeShade="80"/>
          <w:sz w:val="16"/>
          <w:szCs w:val="16"/>
        </w:rPr>
        <w:t xml:space="preserve"> ovvero del soggetto che in modo definitivo </w:t>
      </w:r>
      <w:r w:rsidRPr="0030686F">
        <w:rPr>
          <w:rFonts w:ascii="Calibri" w:hAnsi="Calibri" w:cs="Calibri"/>
          <w:i/>
          <w:color w:val="1F3864" w:themeColor="accent5" w:themeShade="80"/>
          <w:sz w:val="16"/>
          <w:szCs w:val="16"/>
        </w:rPr>
        <w:t>andrà a ricoprire l’incarico.</w:t>
      </w:r>
    </w:p>
    <w:p w:rsidR="000E4F40" w:rsidRDefault="000E4F40" w:rsidP="00ED6CC0">
      <w:pPr>
        <w:jc w:val="both"/>
        <w:rPr>
          <w:rFonts w:ascii="Calibri" w:hAnsi="Calibri" w:cs="Calibri"/>
          <w:i/>
          <w:color w:val="1F3864" w:themeColor="accent5" w:themeShade="80"/>
          <w:sz w:val="16"/>
          <w:szCs w:val="16"/>
        </w:rPr>
      </w:pPr>
    </w:p>
    <w:p w:rsidR="000E4F40" w:rsidRPr="00FB1989" w:rsidRDefault="000E4F40" w:rsidP="000E4F40">
      <w:pPr>
        <w:jc w:val="both"/>
        <w:rPr>
          <w:bCs/>
          <w:sz w:val="21"/>
          <w:szCs w:val="21"/>
        </w:rPr>
      </w:pPr>
    </w:p>
    <w:p w:rsidR="000E4F40" w:rsidRPr="0030686F" w:rsidRDefault="000E4F40" w:rsidP="00ED6CC0">
      <w:pPr>
        <w:jc w:val="both"/>
        <w:rPr>
          <w:rFonts w:ascii="Calibri" w:hAnsi="Calibri" w:cs="Calibri"/>
          <w:i/>
          <w:color w:val="1F3864" w:themeColor="accent5" w:themeShade="80"/>
          <w:sz w:val="16"/>
          <w:szCs w:val="16"/>
        </w:rPr>
      </w:pPr>
    </w:p>
    <w:sectPr w:rsidR="000E4F40" w:rsidRPr="0030686F" w:rsidSect="00087F65">
      <w:type w:val="evenPage"/>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3BA" w:rsidRDefault="00FE33BA" w:rsidP="00027473">
      <w:r>
        <w:separator/>
      </w:r>
    </w:p>
  </w:endnote>
  <w:endnote w:type="continuationSeparator" w:id="0">
    <w:p w:rsidR="00FE33BA" w:rsidRDefault="00FE33BA" w:rsidP="0002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3BA" w:rsidRDefault="00FE33BA" w:rsidP="00027473">
      <w:r>
        <w:separator/>
      </w:r>
    </w:p>
  </w:footnote>
  <w:footnote w:type="continuationSeparator" w:id="0">
    <w:p w:rsidR="00FE33BA" w:rsidRDefault="00FE33BA" w:rsidP="00027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E6F3F"/>
    <w:multiLevelType w:val="multilevel"/>
    <w:tmpl w:val="2550D408"/>
    <w:styleLink w:val="WW8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205A"/>
    <w:rsid w:val="00027473"/>
    <w:rsid w:val="00087F65"/>
    <w:rsid w:val="000E4F40"/>
    <w:rsid w:val="000E6D7E"/>
    <w:rsid w:val="00100B05"/>
    <w:rsid w:val="00172587"/>
    <w:rsid w:val="001D6939"/>
    <w:rsid w:val="002275F1"/>
    <w:rsid w:val="002A5426"/>
    <w:rsid w:val="002B7CCF"/>
    <w:rsid w:val="0030686F"/>
    <w:rsid w:val="004B4234"/>
    <w:rsid w:val="004D0B2C"/>
    <w:rsid w:val="004F06B9"/>
    <w:rsid w:val="0055558F"/>
    <w:rsid w:val="00563F77"/>
    <w:rsid w:val="0058152A"/>
    <w:rsid w:val="0061127D"/>
    <w:rsid w:val="0061443F"/>
    <w:rsid w:val="007175BD"/>
    <w:rsid w:val="00756C65"/>
    <w:rsid w:val="007727DC"/>
    <w:rsid w:val="007D03CF"/>
    <w:rsid w:val="007F6E29"/>
    <w:rsid w:val="00883ED2"/>
    <w:rsid w:val="008E6766"/>
    <w:rsid w:val="00911278"/>
    <w:rsid w:val="00953ED0"/>
    <w:rsid w:val="009E2A99"/>
    <w:rsid w:val="00A15B19"/>
    <w:rsid w:val="00AB24D4"/>
    <w:rsid w:val="00AB5328"/>
    <w:rsid w:val="00B0205A"/>
    <w:rsid w:val="00BB3F0F"/>
    <w:rsid w:val="00CA0F30"/>
    <w:rsid w:val="00CE3929"/>
    <w:rsid w:val="00CE7511"/>
    <w:rsid w:val="00CF3A96"/>
    <w:rsid w:val="00D11524"/>
    <w:rsid w:val="00D942F6"/>
    <w:rsid w:val="00E56540"/>
    <w:rsid w:val="00E91575"/>
    <w:rsid w:val="00EB0EE2"/>
    <w:rsid w:val="00ED3A61"/>
    <w:rsid w:val="00ED6CC0"/>
    <w:rsid w:val="00EE4664"/>
    <w:rsid w:val="00F0300A"/>
    <w:rsid w:val="00F4124C"/>
    <w:rsid w:val="00FA207E"/>
    <w:rsid w:val="00FE33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356D90-FD2A-458F-ACB0-D77A5AFD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5426"/>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next w:val="Normale"/>
    <w:link w:val="Titolo1Carattere"/>
    <w:qFormat/>
    <w:rsid w:val="002A5426"/>
    <w:pPr>
      <w:keepNext/>
      <w:spacing w:before="240" w:after="60"/>
      <w:outlineLvl w:val="0"/>
    </w:pPr>
    <w:rPr>
      <w:rFonts w:ascii="Cambria" w:hAnsi="Cambria"/>
      <w:b/>
      <w:bCs/>
      <w:kern w:val="32"/>
      <w:sz w:val="32"/>
      <w:szCs w:val="32"/>
    </w:rPr>
  </w:style>
  <w:style w:type="paragraph" w:styleId="Titolo2">
    <w:name w:val="heading 2"/>
    <w:basedOn w:val="Titolo3"/>
    <w:next w:val="Normale"/>
    <w:link w:val="Titolo2Carattere"/>
    <w:qFormat/>
    <w:rsid w:val="002A5426"/>
    <w:pPr>
      <w:keepNext w:val="0"/>
      <w:keepLines w:val="0"/>
      <w:spacing w:before="0" w:line="480" w:lineRule="auto"/>
      <w:ind w:left="720"/>
      <w:jc w:val="both"/>
      <w:outlineLvl w:val="1"/>
    </w:pPr>
    <w:rPr>
      <w:rFonts w:ascii="Arial" w:hAnsi="Arial"/>
      <w:b/>
      <w:color w:val="auto"/>
      <w:sz w:val="32"/>
      <w:szCs w:val="32"/>
    </w:rPr>
  </w:style>
  <w:style w:type="paragraph" w:styleId="Titolo3">
    <w:name w:val="heading 3"/>
    <w:basedOn w:val="Normale"/>
    <w:next w:val="Normale"/>
    <w:link w:val="Titolo3Carattere"/>
    <w:qFormat/>
    <w:rsid w:val="002A5426"/>
    <w:pPr>
      <w:keepNext/>
      <w:keepLines/>
      <w:spacing w:before="40"/>
      <w:outlineLvl w:val="2"/>
    </w:pPr>
    <w:rPr>
      <w:rFonts w:ascii="Calibri Light" w:hAnsi="Calibri Light"/>
      <w:color w:val="1F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5426"/>
    <w:rPr>
      <w:rFonts w:ascii="Cambria" w:eastAsia="Calibri" w:hAnsi="Cambria" w:cs="Times New Roman"/>
      <w:b/>
      <w:bCs/>
      <w:kern w:val="32"/>
      <w:sz w:val="32"/>
      <w:szCs w:val="32"/>
      <w:lang w:eastAsia="it-IT"/>
    </w:rPr>
  </w:style>
  <w:style w:type="character" w:customStyle="1" w:styleId="Titolo2Carattere">
    <w:name w:val="Titolo 2 Carattere"/>
    <w:basedOn w:val="Carpredefinitoparagrafo"/>
    <w:link w:val="Titolo2"/>
    <w:rsid w:val="002A5426"/>
    <w:rPr>
      <w:rFonts w:ascii="Arial" w:eastAsia="Calibri" w:hAnsi="Arial" w:cs="Times New Roman"/>
      <w:b/>
      <w:sz w:val="32"/>
      <w:szCs w:val="32"/>
      <w:lang w:eastAsia="it-IT"/>
    </w:rPr>
  </w:style>
  <w:style w:type="character" w:customStyle="1" w:styleId="Titolo3Carattere">
    <w:name w:val="Titolo 3 Carattere"/>
    <w:basedOn w:val="Carpredefinitoparagrafo"/>
    <w:link w:val="Titolo3"/>
    <w:rsid w:val="002A5426"/>
    <w:rPr>
      <w:rFonts w:ascii="Calibri Light" w:eastAsia="Calibri" w:hAnsi="Calibri Light" w:cs="Times New Roman"/>
      <w:color w:val="1F4D78"/>
      <w:sz w:val="24"/>
      <w:szCs w:val="24"/>
      <w:lang w:eastAsia="it-IT"/>
    </w:rPr>
  </w:style>
  <w:style w:type="paragraph" w:styleId="Corpotesto">
    <w:name w:val="Body Text"/>
    <w:basedOn w:val="Normale"/>
    <w:link w:val="CorpotestoCarattere"/>
    <w:rsid w:val="002A5426"/>
    <w:pPr>
      <w:jc w:val="center"/>
    </w:pPr>
    <w:rPr>
      <w:rFonts w:ascii="Arial" w:hAnsi="Arial" w:cs="Arial"/>
      <w:sz w:val="22"/>
    </w:rPr>
  </w:style>
  <w:style w:type="character" w:customStyle="1" w:styleId="CorpotestoCarattere">
    <w:name w:val="Corpo testo Carattere"/>
    <w:basedOn w:val="Carpredefinitoparagrafo"/>
    <w:link w:val="Corpotesto"/>
    <w:rsid w:val="002A5426"/>
    <w:rPr>
      <w:rFonts w:ascii="Arial" w:eastAsia="Calibri" w:hAnsi="Arial" w:cs="Arial"/>
      <w:szCs w:val="24"/>
      <w:lang w:eastAsia="it-IT"/>
    </w:rPr>
  </w:style>
  <w:style w:type="paragraph" w:styleId="Testonotaapidipagina">
    <w:name w:val="footnote text"/>
    <w:basedOn w:val="Normale"/>
    <w:link w:val="TestonotaapidipaginaCarattere"/>
    <w:semiHidden/>
    <w:rsid w:val="002A5426"/>
    <w:rPr>
      <w:sz w:val="20"/>
      <w:szCs w:val="20"/>
    </w:rPr>
  </w:style>
  <w:style w:type="character" w:customStyle="1" w:styleId="TestonotaapidipaginaCarattere">
    <w:name w:val="Testo nota a piè di pagina Carattere"/>
    <w:basedOn w:val="Carpredefinitoparagrafo"/>
    <w:link w:val="Testonotaapidipagina"/>
    <w:semiHidden/>
    <w:rsid w:val="002A5426"/>
    <w:rPr>
      <w:rFonts w:ascii="Times New Roman" w:eastAsia="Calibri" w:hAnsi="Times New Roman" w:cs="Times New Roman"/>
      <w:sz w:val="20"/>
      <w:szCs w:val="20"/>
      <w:lang w:eastAsia="it-IT"/>
    </w:rPr>
  </w:style>
  <w:style w:type="character" w:styleId="Rimandonotaapidipagina">
    <w:name w:val="footnote reference"/>
    <w:semiHidden/>
    <w:rsid w:val="002A5426"/>
    <w:rPr>
      <w:vertAlign w:val="superscript"/>
    </w:rPr>
  </w:style>
  <w:style w:type="paragraph" w:customStyle="1" w:styleId="TitoloB">
    <w:name w:val="Titolo B"/>
    <w:basedOn w:val="Normale"/>
    <w:rsid w:val="002A5426"/>
    <w:pPr>
      <w:spacing w:after="120" w:line="360" w:lineRule="auto"/>
      <w:ind w:right="567"/>
    </w:pPr>
    <w:rPr>
      <w:rFonts w:ascii="Arial" w:hAnsi="Arial" w:cs="Arial"/>
      <w:b/>
      <w:bCs/>
      <w:sz w:val="22"/>
      <w:szCs w:val="22"/>
    </w:rPr>
  </w:style>
  <w:style w:type="paragraph" w:customStyle="1" w:styleId="Paragrafoelenco1">
    <w:name w:val="Paragrafo elenco1"/>
    <w:basedOn w:val="Normale"/>
    <w:rsid w:val="002A5426"/>
    <w:pPr>
      <w:spacing w:after="200" w:line="276" w:lineRule="auto"/>
      <w:ind w:left="720"/>
    </w:pPr>
    <w:rPr>
      <w:rFonts w:ascii="Calibri" w:eastAsia="Times New Roman" w:hAnsi="Calibri" w:cs="Calibri"/>
      <w:sz w:val="22"/>
      <w:szCs w:val="22"/>
      <w:lang w:eastAsia="en-US"/>
    </w:rPr>
  </w:style>
  <w:style w:type="paragraph" w:styleId="Testofumetto">
    <w:name w:val="Balloon Text"/>
    <w:basedOn w:val="Normale"/>
    <w:link w:val="TestofumettoCarattere"/>
    <w:semiHidden/>
    <w:rsid w:val="002A5426"/>
    <w:rPr>
      <w:rFonts w:ascii="Segoe UI" w:hAnsi="Segoe UI" w:cs="Segoe UI"/>
      <w:sz w:val="18"/>
      <w:szCs w:val="18"/>
    </w:rPr>
  </w:style>
  <w:style w:type="character" w:customStyle="1" w:styleId="TestofumettoCarattere">
    <w:name w:val="Testo fumetto Carattere"/>
    <w:basedOn w:val="Carpredefinitoparagrafo"/>
    <w:link w:val="Testofumetto"/>
    <w:semiHidden/>
    <w:rsid w:val="002A5426"/>
    <w:rPr>
      <w:rFonts w:ascii="Segoe UI" w:eastAsia="Calibri" w:hAnsi="Segoe UI" w:cs="Segoe UI"/>
      <w:sz w:val="18"/>
      <w:szCs w:val="18"/>
      <w:lang w:eastAsia="it-IT"/>
    </w:rPr>
  </w:style>
  <w:style w:type="character" w:styleId="Collegamentoipertestuale">
    <w:name w:val="Hyperlink"/>
    <w:rsid w:val="002A5426"/>
    <w:rPr>
      <w:color w:val="0000FF"/>
      <w:u w:val="single"/>
    </w:rPr>
  </w:style>
  <w:style w:type="paragraph" w:styleId="Titolo">
    <w:name w:val="Title"/>
    <w:basedOn w:val="Normale"/>
    <w:link w:val="TitoloCarattere"/>
    <w:qFormat/>
    <w:rsid w:val="002A5426"/>
    <w:pPr>
      <w:jc w:val="center"/>
    </w:pPr>
    <w:rPr>
      <w:rFonts w:ascii="Arial" w:hAnsi="Arial"/>
      <w:sz w:val="48"/>
    </w:rPr>
  </w:style>
  <w:style w:type="character" w:customStyle="1" w:styleId="TitoloCarattere">
    <w:name w:val="Titolo Carattere"/>
    <w:basedOn w:val="Carpredefinitoparagrafo"/>
    <w:link w:val="Titolo"/>
    <w:rsid w:val="002A5426"/>
    <w:rPr>
      <w:rFonts w:ascii="Arial" w:eastAsia="Calibri" w:hAnsi="Arial" w:cs="Times New Roman"/>
      <w:sz w:val="48"/>
      <w:szCs w:val="24"/>
      <w:lang w:eastAsia="it-IT"/>
    </w:rPr>
  </w:style>
  <w:style w:type="paragraph" w:styleId="NormaleWeb">
    <w:name w:val="Normal (Web)"/>
    <w:basedOn w:val="Normale"/>
    <w:rsid w:val="002A5426"/>
    <w:pPr>
      <w:spacing w:before="100" w:beforeAutospacing="1" w:after="100" w:afterAutospacing="1"/>
    </w:pPr>
  </w:style>
  <w:style w:type="character" w:customStyle="1" w:styleId="provvnumart1">
    <w:name w:val="provv_numart1"/>
    <w:rsid w:val="002A5426"/>
    <w:rPr>
      <w:rFonts w:ascii="Verdana" w:hAnsi="Verdana"/>
      <w:b/>
    </w:rPr>
  </w:style>
  <w:style w:type="character" w:customStyle="1" w:styleId="provvrubrica1">
    <w:name w:val="provv_rubrica1"/>
    <w:rsid w:val="002A5426"/>
    <w:rPr>
      <w:rFonts w:ascii="Verdana" w:hAnsi="Verdana"/>
      <w:i/>
    </w:rPr>
  </w:style>
  <w:style w:type="paragraph" w:customStyle="1" w:styleId="provvr01">
    <w:name w:val="provv_r01"/>
    <w:basedOn w:val="Normale"/>
    <w:rsid w:val="002A5426"/>
    <w:pPr>
      <w:spacing w:before="100" w:beforeAutospacing="1" w:after="100" w:afterAutospacing="1"/>
      <w:jc w:val="both"/>
    </w:pPr>
    <w:rPr>
      <w:rFonts w:ascii="Verdana" w:hAnsi="Verdana"/>
    </w:rPr>
  </w:style>
  <w:style w:type="character" w:customStyle="1" w:styleId="linkneltesto">
    <w:name w:val="link_nel_testo"/>
    <w:rsid w:val="002A5426"/>
    <w:rPr>
      <w:i/>
    </w:rPr>
  </w:style>
  <w:style w:type="paragraph" w:customStyle="1" w:styleId="provvr0">
    <w:name w:val="provv_r0"/>
    <w:basedOn w:val="Normale"/>
    <w:rsid w:val="002A5426"/>
    <w:pPr>
      <w:spacing w:before="100" w:beforeAutospacing="1" w:after="100" w:afterAutospacing="1"/>
      <w:jc w:val="both"/>
    </w:pPr>
  </w:style>
  <w:style w:type="paragraph" w:customStyle="1" w:styleId="provvr1">
    <w:name w:val="provv_r1"/>
    <w:basedOn w:val="Normale"/>
    <w:rsid w:val="002A5426"/>
    <w:pPr>
      <w:spacing w:before="100" w:beforeAutospacing="1" w:after="100" w:afterAutospacing="1"/>
      <w:ind w:firstLine="400"/>
      <w:jc w:val="both"/>
    </w:pPr>
  </w:style>
  <w:style w:type="paragraph" w:customStyle="1" w:styleId="provvr2">
    <w:name w:val="provv_r2"/>
    <w:basedOn w:val="Normale"/>
    <w:rsid w:val="002A5426"/>
    <w:pPr>
      <w:spacing w:before="100" w:beforeAutospacing="1" w:after="100" w:afterAutospacing="1"/>
      <w:ind w:firstLine="600"/>
      <w:jc w:val="both"/>
    </w:pPr>
  </w:style>
  <w:style w:type="paragraph" w:customStyle="1" w:styleId="TitoloC">
    <w:name w:val="Titolo C"/>
    <w:basedOn w:val="Corpotesto"/>
    <w:rsid w:val="002A5426"/>
    <w:pPr>
      <w:spacing w:after="120" w:line="360" w:lineRule="auto"/>
      <w:jc w:val="both"/>
    </w:pPr>
    <w:rPr>
      <w:szCs w:val="22"/>
      <w:u w:val="single"/>
    </w:rPr>
  </w:style>
  <w:style w:type="paragraph" w:customStyle="1" w:styleId="Style32">
    <w:name w:val="Style32"/>
    <w:basedOn w:val="Normale"/>
    <w:rsid w:val="002A5426"/>
    <w:pPr>
      <w:widowControl w:val="0"/>
      <w:autoSpaceDE w:val="0"/>
      <w:autoSpaceDN w:val="0"/>
      <w:adjustRightInd w:val="0"/>
      <w:spacing w:line="475" w:lineRule="exact"/>
      <w:ind w:firstLine="298"/>
      <w:jc w:val="both"/>
    </w:pPr>
    <w:rPr>
      <w:rFonts w:ascii="Garamond" w:hAnsi="Garamond"/>
    </w:rPr>
  </w:style>
  <w:style w:type="character" w:customStyle="1" w:styleId="FontStyle98">
    <w:name w:val="Font Style98"/>
    <w:rsid w:val="002A5426"/>
    <w:rPr>
      <w:rFonts w:ascii="Garamond" w:hAnsi="Garamond"/>
      <w:i/>
      <w:color w:val="000000"/>
      <w:spacing w:val="10"/>
      <w:sz w:val="26"/>
    </w:rPr>
  </w:style>
  <w:style w:type="character" w:customStyle="1" w:styleId="FontStyle101">
    <w:name w:val="Font Style101"/>
    <w:rsid w:val="002A5426"/>
    <w:rPr>
      <w:rFonts w:ascii="Garamond" w:hAnsi="Garamond"/>
      <w:color w:val="000000"/>
      <w:sz w:val="26"/>
    </w:rPr>
  </w:style>
  <w:style w:type="paragraph" w:customStyle="1" w:styleId="Style15">
    <w:name w:val="Style15"/>
    <w:basedOn w:val="Normale"/>
    <w:rsid w:val="002A5426"/>
    <w:pPr>
      <w:widowControl w:val="0"/>
      <w:autoSpaceDE w:val="0"/>
      <w:autoSpaceDN w:val="0"/>
      <w:adjustRightInd w:val="0"/>
      <w:spacing w:line="360" w:lineRule="exact"/>
      <w:ind w:firstLine="283"/>
      <w:jc w:val="both"/>
    </w:pPr>
  </w:style>
  <w:style w:type="paragraph" w:customStyle="1" w:styleId="Style16">
    <w:name w:val="Style16"/>
    <w:basedOn w:val="Normale"/>
    <w:rsid w:val="002A5426"/>
    <w:pPr>
      <w:widowControl w:val="0"/>
      <w:autoSpaceDE w:val="0"/>
      <w:autoSpaceDN w:val="0"/>
      <w:adjustRightInd w:val="0"/>
      <w:spacing w:line="360" w:lineRule="exact"/>
      <w:ind w:hanging="403"/>
      <w:jc w:val="both"/>
    </w:pPr>
  </w:style>
  <w:style w:type="paragraph" w:customStyle="1" w:styleId="Style17">
    <w:name w:val="Style17"/>
    <w:basedOn w:val="Normale"/>
    <w:rsid w:val="002A5426"/>
    <w:pPr>
      <w:widowControl w:val="0"/>
      <w:autoSpaceDE w:val="0"/>
      <w:autoSpaceDN w:val="0"/>
      <w:adjustRightInd w:val="0"/>
      <w:jc w:val="both"/>
    </w:pPr>
  </w:style>
  <w:style w:type="character" w:customStyle="1" w:styleId="FontStyle55">
    <w:name w:val="Font Style55"/>
    <w:rsid w:val="002A5426"/>
    <w:rPr>
      <w:rFonts w:ascii="Times New Roman" w:hAnsi="Times New Roman"/>
      <w:color w:val="000000"/>
      <w:sz w:val="24"/>
    </w:rPr>
  </w:style>
  <w:style w:type="paragraph" w:customStyle="1" w:styleId="Style3">
    <w:name w:val="Style3"/>
    <w:basedOn w:val="Normale"/>
    <w:rsid w:val="002A5426"/>
    <w:pPr>
      <w:widowControl w:val="0"/>
      <w:autoSpaceDE w:val="0"/>
      <w:autoSpaceDN w:val="0"/>
      <w:adjustRightInd w:val="0"/>
    </w:pPr>
    <w:rPr>
      <w:rFonts w:ascii="Garamond" w:hAnsi="Garamond"/>
    </w:rPr>
  </w:style>
  <w:style w:type="paragraph" w:customStyle="1" w:styleId="Style6">
    <w:name w:val="Style6"/>
    <w:basedOn w:val="Normale"/>
    <w:rsid w:val="002A5426"/>
    <w:pPr>
      <w:widowControl w:val="0"/>
      <w:autoSpaceDE w:val="0"/>
      <w:autoSpaceDN w:val="0"/>
      <w:adjustRightInd w:val="0"/>
      <w:spacing w:line="408" w:lineRule="exact"/>
      <w:ind w:firstLine="806"/>
    </w:pPr>
    <w:rPr>
      <w:rFonts w:ascii="Garamond" w:hAnsi="Garamond"/>
    </w:rPr>
  </w:style>
  <w:style w:type="paragraph" w:customStyle="1" w:styleId="Style11">
    <w:name w:val="Style11"/>
    <w:basedOn w:val="Normale"/>
    <w:rsid w:val="002A5426"/>
    <w:pPr>
      <w:widowControl w:val="0"/>
      <w:autoSpaceDE w:val="0"/>
      <w:autoSpaceDN w:val="0"/>
      <w:adjustRightInd w:val="0"/>
    </w:pPr>
    <w:rPr>
      <w:rFonts w:ascii="Garamond" w:hAnsi="Garamond"/>
    </w:rPr>
  </w:style>
  <w:style w:type="paragraph" w:customStyle="1" w:styleId="Style30">
    <w:name w:val="Style30"/>
    <w:basedOn w:val="Normale"/>
    <w:rsid w:val="002A5426"/>
    <w:pPr>
      <w:widowControl w:val="0"/>
      <w:autoSpaceDE w:val="0"/>
      <w:autoSpaceDN w:val="0"/>
      <w:adjustRightInd w:val="0"/>
    </w:pPr>
    <w:rPr>
      <w:rFonts w:ascii="Garamond" w:hAnsi="Garamond"/>
    </w:rPr>
  </w:style>
  <w:style w:type="paragraph" w:customStyle="1" w:styleId="Style44">
    <w:name w:val="Style44"/>
    <w:basedOn w:val="Normale"/>
    <w:rsid w:val="002A5426"/>
    <w:pPr>
      <w:widowControl w:val="0"/>
      <w:autoSpaceDE w:val="0"/>
      <w:autoSpaceDN w:val="0"/>
      <w:adjustRightInd w:val="0"/>
    </w:pPr>
    <w:rPr>
      <w:rFonts w:ascii="Garamond" w:hAnsi="Garamond"/>
    </w:rPr>
  </w:style>
  <w:style w:type="paragraph" w:customStyle="1" w:styleId="Style49">
    <w:name w:val="Style49"/>
    <w:basedOn w:val="Normale"/>
    <w:rsid w:val="002A5426"/>
    <w:pPr>
      <w:widowControl w:val="0"/>
      <w:autoSpaceDE w:val="0"/>
      <w:autoSpaceDN w:val="0"/>
      <w:adjustRightInd w:val="0"/>
      <w:spacing w:line="470" w:lineRule="exact"/>
      <w:jc w:val="both"/>
    </w:pPr>
    <w:rPr>
      <w:rFonts w:ascii="Garamond" w:hAnsi="Garamond"/>
    </w:rPr>
  </w:style>
  <w:style w:type="character" w:customStyle="1" w:styleId="FontStyle94">
    <w:name w:val="Font Style94"/>
    <w:rsid w:val="002A5426"/>
    <w:rPr>
      <w:rFonts w:ascii="Garamond" w:hAnsi="Garamond"/>
      <w:b/>
      <w:color w:val="000000"/>
      <w:sz w:val="26"/>
    </w:rPr>
  </w:style>
  <w:style w:type="character" w:customStyle="1" w:styleId="FontStyle95">
    <w:name w:val="Font Style95"/>
    <w:rsid w:val="002A5426"/>
    <w:rPr>
      <w:rFonts w:ascii="Arial" w:hAnsi="Arial"/>
      <w:color w:val="000000"/>
      <w:sz w:val="18"/>
    </w:rPr>
  </w:style>
  <w:style w:type="character" w:customStyle="1" w:styleId="FontStyle96">
    <w:name w:val="Font Style96"/>
    <w:rsid w:val="002A5426"/>
    <w:rPr>
      <w:rFonts w:ascii="Arial" w:hAnsi="Arial"/>
      <w:color w:val="000000"/>
      <w:sz w:val="18"/>
    </w:rPr>
  </w:style>
  <w:style w:type="character" w:customStyle="1" w:styleId="FontStyle100">
    <w:name w:val="Font Style100"/>
    <w:rsid w:val="002A5426"/>
    <w:rPr>
      <w:rFonts w:ascii="Garamond" w:hAnsi="Garamond"/>
      <w:color w:val="000000"/>
      <w:sz w:val="16"/>
    </w:rPr>
  </w:style>
  <w:style w:type="paragraph" w:customStyle="1" w:styleId="TitoloA">
    <w:name w:val="Titolo A"/>
    <w:basedOn w:val="Normale"/>
    <w:rsid w:val="002A5426"/>
    <w:pPr>
      <w:spacing w:line="360" w:lineRule="auto"/>
      <w:ind w:right="567"/>
      <w:jc w:val="center"/>
    </w:pPr>
    <w:rPr>
      <w:rFonts w:ascii="Arial" w:hAnsi="Arial" w:cs="Arial"/>
      <w:b/>
      <w:bCs/>
      <w:sz w:val="32"/>
      <w:szCs w:val="32"/>
    </w:rPr>
  </w:style>
  <w:style w:type="paragraph" w:styleId="Intestazione">
    <w:name w:val="header"/>
    <w:basedOn w:val="Normale"/>
    <w:link w:val="IntestazioneCarattere"/>
    <w:uiPriority w:val="99"/>
    <w:rsid w:val="002A5426"/>
    <w:pPr>
      <w:tabs>
        <w:tab w:val="center" w:pos="4819"/>
        <w:tab w:val="right" w:pos="9638"/>
      </w:tabs>
    </w:pPr>
  </w:style>
  <w:style w:type="character" w:customStyle="1" w:styleId="IntestazioneCarattere">
    <w:name w:val="Intestazione Carattere"/>
    <w:basedOn w:val="Carpredefinitoparagrafo"/>
    <w:link w:val="Intestazione"/>
    <w:uiPriority w:val="99"/>
    <w:rsid w:val="002A5426"/>
    <w:rPr>
      <w:rFonts w:ascii="Times New Roman" w:eastAsia="Calibri" w:hAnsi="Times New Roman" w:cs="Times New Roman"/>
      <w:sz w:val="24"/>
      <w:szCs w:val="24"/>
      <w:lang w:eastAsia="it-IT"/>
    </w:rPr>
  </w:style>
  <w:style w:type="paragraph" w:styleId="Pidipagina">
    <w:name w:val="footer"/>
    <w:basedOn w:val="Normale"/>
    <w:link w:val="PidipaginaCarattere"/>
    <w:uiPriority w:val="99"/>
    <w:rsid w:val="002A5426"/>
    <w:pPr>
      <w:tabs>
        <w:tab w:val="center" w:pos="4819"/>
        <w:tab w:val="right" w:pos="9638"/>
      </w:tabs>
    </w:pPr>
  </w:style>
  <w:style w:type="character" w:customStyle="1" w:styleId="PidipaginaCarattere">
    <w:name w:val="Piè di pagina Carattere"/>
    <w:basedOn w:val="Carpredefinitoparagrafo"/>
    <w:link w:val="Pidipagina"/>
    <w:uiPriority w:val="99"/>
    <w:rsid w:val="002A5426"/>
    <w:rPr>
      <w:rFonts w:ascii="Times New Roman" w:eastAsia="Calibri" w:hAnsi="Times New Roman" w:cs="Times New Roman"/>
      <w:sz w:val="24"/>
      <w:szCs w:val="24"/>
      <w:lang w:eastAsia="it-IT"/>
    </w:rPr>
  </w:style>
  <w:style w:type="character" w:styleId="Enfasigrassetto">
    <w:name w:val="Strong"/>
    <w:qFormat/>
    <w:rsid w:val="002A5426"/>
    <w:rPr>
      <w:b/>
    </w:rPr>
  </w:style>
  <w:style w:type="paragraph" w:customStyle="1" w:styleId="Nessunaspaziatura1">
    <w:name w:val="Nessuna spaziatura1"/>
    <w:link w:val="NoSpacingChar"/>
    <w:rsid w:val="002A5426"/>
    <w:rPr>
      <w:rFonts w:ascii="Calibri" w:eastAsia="Calibri" w:hAnsi="Calibri" w:cs="Times New Roman"/>
      <w:lang w:eastAsia="it-IT"/>
    </w:rPr>
  </w:style>
  <w:style w:type="character" w:customStyle="1" w:styleId="NoSpacingChar">
    <w:name w:val="No Spacing Char"/>
    <w:link w:val="Nessunaspaziatura1"/>
    <w:locked/>
    <w:rsid w:val="002A5426"/>
    <w:rPr>
      <w:rFonts w:ascii="Calibri" w:eastAsia="Calibri" w:hAnsi="Calibri" w:cs="Times New Roman"/>
      <w:lang w:eastAsia="it-IT"/>
    </w:rPr>
  </w:style>
  <w:style w:type="paragraph" w:customStyle="1" w:styleId="Titolosommario1">
    <w:name w:val="Titolo sommario1"/>
    <w:basedOn w:val="Titolo1"/>
    <w:next w:val="Normale"/>
    <w:rsid w:val="002A5426"/>
    <w:pPr>
      <w:keepLines/>
      <w:spacing w:before="480" w:after="0" w:line="276" w:lineRule="auto"/>
      <w:outlineLvl w:val="9"/>
    </w:pPr>
    <w:rPr>
      <w:color w:val="365F91"/>
      <w:kern w:val="0"/>
      <w:sz w:val="28"/>
      <w:szCs w:val="28"/>
      <w:lang w:eastAsia="en-US"/>
    </w:rPr>
  </w:style>
  <w:style w:type="paragraph" w:styleId="Sommario2">
    <w:name w:val="toc 2"/>
    <w:basedOn w:val="Normale"/>
    <w:next w:val="Normale"/>
    <w:autoRedefine/>
    <w:semiHidden/>
    <w:rsid w:val="002A5426"/>
    <w:pPr>
      <w:ind w:left="240"/>
    </w:pPr>
  </w:style>
  <w:style w:type="table" w:styleId="Tabellacontemporanea">
    <w:name w:val="Table Contemporary"/>
    <w:basedOn w:val="Tabellanormale"/>
    <w:rsid w:val="002A5426"/>
    <w:pPr>
      <w:spacing w:after="0" w:line="240" w:lineRule="auto"/>
    </w:pPr>
    <w:rPr>
      <w:rFonts w:ascii="Times New Roman" w:eastAsia="Calibri" w:hAnsi="Times New Roman" w:cs="Times New Roman"/>
      <w:sz w:val="20"/>
      <w:szCs w:val="20"/>
      <w:lang w:eastAsia="it-IT"/>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rsid w:val="002A5426"/>
    <w:pPr>
      <w:spacing w:after="0" w:line="240" w:lineRule="auto"/>
    </w:pPr>
    <w:rPr>
      <w:rFonts w:ascii="Times New Roman" w:eastAsia="Calibri" w:hAnsi="Times New Roman" w:cs="Times New Roman"/>
      <w:sz w:val="20"/>
      <w:szCs w:val="20"/>
      <w:lang w:eastAsia="it-IT"/>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2A5426"/>
    <w:pPr>
      <w:spacing w:after="0" w:line="240" w:lineRule="auto"/>
    </w:pPr>
    <w:rPr>
      <w:rFonts w:ascii="Times New Roman" w:eastAsia="Calibri" w:hAnsi="Times New Roman" w:cs="Times New Roman"/>
      <w:sz w:val="20"/>
      <w:szCs w:val="20"/>
      <w:lang w:eastAsia="it-IT"/>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effetti3D3">
    <w:name w:val="Table 3D effects 3"/>
    <w:basedOn w:val="Tabellanormale"/>
    <w:rsid w:val="002A5426"/>
    <w:pPr>
      <w:spacing w:after="0" w:line="240" w:lineRule="auto"/>
    </w:pPr>
    <w:rPr>
      <w:rFonts w:ascii="Times New Roman" w:eastAsia="Calibri" w:hAnsi="Times New Roman" w:cs="Times New Roman"/>
      <w:sz w:val="20"/>
      <w:szCs w:val="20"/>
      <w:lang w:eastAsia="it-IT"/>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Style49">
    <w:name w:val="Font Style49"/>
    <w:rsid w:val="002A5426"/>
    <w:rPr>
      <w:rFonts w:ascii="Garamond" w:hAnsi="Garamond"/>
      <w:color w:val="000000"/>
      <w:sz w:val="22"/>
    </w:rPr>
  </w:style>
  <w:style w:type="paragraph" w:customStyle="1" w:styleId="Style35">
    <w:name w:val="Style35"/>
    <w:basedOn w:val="Normale"/>
    <w:rsid w:val="002A5426"/>
    <w:pPr>
      <w:widowControl w:val="0"/>
      <w:autoSpaceDE w:val="0"/>
      <w:autoSpaceDN w:val="0"/>
      <w:adjustRightInd w:val="0"/>
      <w:spacing w:line="202" w:lineRule="exact"/>
      <w:jc w:val="both"/>
    </w:pPr>
    <w:rPr>
      <w:rFonts w:ascii="Angsana New" w:hAnsi="Angsana New"/>
    </w:rPr>
  </w:style>
  <w:style w:type="character" w:customStyle="1" w:styleId="FontStyle44">
    <w:name w:val="Font Style44"/>
    <w:rsid w:val="002A5426"/>
    <w:rPr>
      <w:rFonts w:ascii="Garamond" w:hAnsi="Garamond"/>
      <w:i/>
      <w:color w:val="000000"/>
      <w:sz w:val="16"/>
    </w:rPr>
  </w:style>
  <w:style w:type="character" w:customStyle="1" w:styleId="FontStyle45">
    <w:name w:val="Font Style45"/>
    <w:rsid w:val="002A5426"/>
    <w:rPr>
      <w:rFonts w:ascii="Garamond" w:hAnsi="Garamond"/>
      <w:color w:val="000000"/>
      <w:sz w:val="16"/>
    </w:rPr>
  </w:style>
  <w:style w:type="paragraph" w:customStyle="1" w:styleId="Style2">
    <w:name w:val="Style2"/>
    <w:basedOn w:val="Normale"/>
    <w:rsid w:val="002A5426"/>
    <w:pPr>
      <w:widowControl w:val="0"/>
      <w:autoSpaceDE w:val="0"/>
      <w:autoSpaceDN w:val="0"/>
      <w:adjustRightInd w:val="0"/>
      <w:spacing w:line="355" w:lineRule="exact"/>
    </w:pPr>
    <w:rPr>
      <w:rFonts w:ascii="Georgia" w:hAnsi="Georgia"/>
    </w:rPr>
  </w:style>
  <w:style w:type="character" w:customStyle="1" w:styleId="FontStyle14">
    <w:name w:val="Font Style14"/>
    <w:rsid w:val="002A5426"/>
    <w:rPr>
      <w:rFonts w:ascii="Book Antiqua" w:hAnsi="Book Antiqua"/>
      <w:color w:val="000000"/>
      <w:sz w:val="22"/>
    </w:rPr>
  </w:style>
  <w:style w:type="paragraph" w:customStyle="1" w:styleId="Style4">
    <w:name w:val="Style4"/>
    <w:basedOn w:val="Normale"/>
    <w:rsid w:val="002A5426"/>
    <w:pPr>
      <w:widowControl w:val="0"/>
      <w:autoSpaceDE w:val="0"/>
      <w:autoSpaceDN w:val="0"/>
      <w:adjustRightInd w:val="0"/>
      <w:spacing w:line="355" w:lineRule="exact"/>
      <w:ind w:hanging="331"/>
    </w:pPr>
    <w:rPr>
      <w:rFonts w:ascii="Georgia" w:hAnsi="Georgia"/>
    </w:rPr>
  </w:style>
  <w:style w:type="character" w:customStyle="1" w:styleId="FontStyle13">
    <w:name w:val="Font Style13"/>
    <w:rsid w:val="002A5426"/>
    <w:rPr>
      <w:rFonts w:ascii="Georgia" w:hAnsi="Georgia"/>
      <w:i/>
      <w:color w:val="000000"/>
      <w:spacing w:val="10"/>
      <w:sz w:val="22"/>
    </w:rPr>
  </w:style>
  <w:style w:type="paragraph" w:customStyle="1" w:styleId="Style9">
    <w:name w:val="Style9"/>
    <w:basedOn w:val="Normale"/>
    <w:rsid w:val="002A5426"/>
    <w:pPr>
      <w:widowControl w:val="0"/>
      <w:autoSpaceDE w:val="0"/>
      <w:autoSpaceDN w:val="0"/>
      <w:adjustRightInd w:val="0"/>
      <w:spacing w:line="226" w:lineRule="exact"/>
      <w:ind w:hanging="360"/>
      <w:jc w:val="both"/>
    </w:pPr>
    <w:rPr>
      <w:rFonts w:ascii="Angsana New" w:hAnsi="Angsana New"/>
    </w:rPr>
  </w:style>
  <w:style w:type="paragraph" w:customStyle="1" w:styleId="Style13">
    <w:name w:val="Style13"/>
    <w:basedOn w:val="Normale"/>
    <w:rsid w:val="002A5426"/>
    <w:pPr>
      <w:widowControl w:val="0"/>
      <w:autoSpaceDE w:val="0"/>
      <w:autoSpaceDN w:val="0"/>
      <w:adjustRightInd w:val="0"/>
      <w:spacing w:line="269" w:lineRule="exact"/>
      <w:jc w:val="both"/>
    </w:pPr>
    <w:rPr>
      <w:rFonts w:ascii="Angsana New" w:hAnsi="Angsana New"/>
    </w:rPr>
  </w:style>
  <w:style w:type="paragraph" w:customStyle="1" w:styleId="Style26">
    <w:name w:val="Style26"/>
    <w:basedOn w:val="Normale"/>
    <w:rsid w:val="002A5426"/>
    <w:pPr>
      <w:widowControl w:val="0"/>
      <w:autoSpaceDE w:val="0"/>
      <w:autoSpaceDN w:val="0"/>
      <w:adjustRightInd w:val="0"/>
      <w:spacing w:line="224" w:lineRule="exact"/>
      <w:jc w:val="both"/>
    </w:pPr>
    <w:rPr>
      <w:rFonts w:ascii="Angsana New" w:hAnsi="Angsana New"/>
    </w:rPr>
  </w:style>
  <w:style w:type="character" w:customStyle="1" w:styleId="FontStyle41">
    <w:name w:val="Font Style41"/>
    <w:rsid w:val="002A5426"/>
    <w:rPr>
      <w:rFonts w:ascii="Garamond" w:hAnsi="Garamond"/>
      <w:color w:val="000000"/>
      <w:sz w:val="18"/>
    </w:rPr>
  </w:style>
  <w:style w:type="paragraph" w:customStyle="1" w:styleId="Style19">
    <w:name w:val="Style19"/>
    <w:basedOn w:val="Normale"/>
    <w:rsid w:val="002A5426"/>
    <w:pPr>
      <w:widowControl w:val="0"/>
      <w:autoSpaceDE w:val="0"/>
      <w:autoSpaceDN w:val="0"/>
      <w:adjustRightInd w:val="0"/>
      <w:jc w:val="both"/>
    </w:pPr>
    <w:rPr>
      <w:rFonts w:ascii="Angsana New" w:hAnsi="Angsana New"/>
    </w:rPr>
  </w:style>
  <w:style w:type="paragraph" w:customStyle="1" w:styleId="codartestremi">
    <w:name w:val="codart_estremi"/>
    <w:basedOn w:val="Normale"/>
    <w:rsid w:val="002A5426"/>
    <w:pPr>
      <w:spacing w:before="100" w:beforeAutospacing="1" w:after="100" w:afterAutospacing="1"/>
      <w:jc w:val="both"/>
    </w:pPr>
  </w:style>
  <w:style w:type="paragraph" w:customStyle="1" w:styleId="codartr1">
    <w:name w:val="codart_r1"/>
    <w:basedOn w:val="Normale"/>
    <w:rsid w:val="002A5426"/>
    <w:pPr>
      <w:spacing w:before="100" w:beforeAutospacing="1" w:after="100" w:afterAutospacing="1"/>
      <w:jc w:val="both"/>
    </w:pPr>
  </w:style>
  <w:style w:type="character" w:customStyle="1" w:styleId="codartrubrica">
    <w:name w:val="codart_rubrica"/>
    <w:rsid w:val="002A5426"/>
  </w:style>
  <w:style w:type="paragraph" w:customStyle="1" w:styleId="Style5">
    <w:name w:val="Style5"/>
    <w:basedOn w:val="Normale"/>
    <w:rsid w:val="002A5426"/>
    <w:pPr>
      <w:widowControl w:val="0"/>
      <w:autoSpaceDE w:val="0"/>
      <w:autoSpaceDN w:val="0"/>
      <w:adjustRightInd w:val="0"/>
    </w:pPr>
    <w:rPr>
      <w:rFonts w:ascii="Angsana New" w:hAnsi="Angsana New"/>
    </w:rPr>
  </w:style>
  <w:style w:type="paragraph" w:customStyle="1" w:styleId="Style14">
    <w:name w:val="Style14"/>
    <w:basedOn w:val="Normale"/>
    <w:rsid w:val="002A5426"/>
    <w:pPr>
      <w:widowControl w:val="0"/>
      <w:autoSpaceDE w:val="0"/>
      <w:autoSpaceDN w:val="0"/>
      <w:adjustRightInd w:val="0"/>
    </w:pPr>
    <w:rPr>
      <w:rFonts w:ascii="Angsana New" w:hAnsi="Angsana New"/>
    </w:rPr>
  </w:style>
  <w:style w:type="paragraph" w:customStyle="1" w:styleId="Style18">
    <w:name w:val="Style18"/>
    <w:basedOn w:val="Normale"/>
    <w:rsid w:val="002A5426"/>
    <w:pPr>
      <w:widowControl w:val="0"/>
      <w:autoSpaceDE w:val="0"/>
      <w:autoSpaceDN w:val="0"/>
      <w:adjustRightInd w:val="0"/>
      <w:spacing w:line="202" w:lineRule="exact"/>
      <w:jc w:val="both"/>
    </w:pPr>
    <w:rPr>
      <w:rFonts w:ascii="Angsana New" w:hAnsi="Angsana New"/>
    </w:rPr>
  </w:style>
  <w:style w:type="paragraph" w:customStyle="1" w:styleId="Style27">
    <w:name w:val="Style27"/>
    <w:basedOn w:val="Normale"/>
    <w:rsid w:val="002A5426"/>
    <w:pPr>
      <w:widowControl w:val="0"/>
      <w:autoSpaceDE w:val="0"/>
      <w:autoSpaceDN w:val="0"/>
      <w:adjustRightInd w:val="0"/>
    </w:pPr>
    <w:rPr>
      <w:rFonts w:ascii="Angsana New" w:hAnsi="Angsana New"/>
    </w:rPr>
  </w:style>
  <w:style w:type="character" w:customStyle="1" w:styleId="FontStyle47">
    <w:name w:val="Font Style47"/>
    <w:rsid w:val="002A5426"/>
    <w:rPr>
      <w:rFonts w:ascii="Garamond" w:hAnsi="Garamond"/>
      <w:i/>
      <w:color w:val="000000"/>
      <w:sz w:val="22"/>
    </w:rPr>
  </w:style>
  <w:style w:type="character" w:customStyle="1" w:styleId="CorpodeltestoCarattere">
    <w:name w:val="Corpo del testo Carattere"/>
    <w:rsid w:val="002A5426"/>
    <w:rPr>
      <w:rFonts w:ascii="Arial" w:hAnsi="Arial"/>
      <w:sz w:val="24"/>
    </w:rPr>
  </w:style>
  <w:style w:type="character" w:customStyle="1" w:styleId="provvnumcomma">
    <w:name w:val="provv_numcomma"/>
    <w:rsid w:val="002A5426"/>
  </w:style>
  <w:style w:type="character" w:styleId="Numeroriga">
    <w:name w:val="line number"/>
    <w:basedOn w:val="Carpredefinitoparagrafo"/>
    <w:rsid w:val="002A5426"/>
  </w:style>
  <w:style w:type="paragraph" w:styleId="Corpodeltesto2">
    <w:name w:val="Body Text 2"/>
    <w:basedOn w:val="Normale"/>
    <w:link w:val="Corpodeltesto2Carattere"/>
    <w:rsid w:val="002A5426"/>
    <w:pPr>
      <w:spacing w:after="120" w:line="480" w:lineRule="auto"/>
    </w:pPr>
  </w:style>
  <w:style w:type="character" w:customStyle="1" w:styleId="Corpodeltesto2Carattere">
    <w:name w:val="Corpo del testo 2 Carattere"/>
    <w:basedOn w:val="Carpredefinitoparagrafo"/>
    <w:link w:val="Corpodeltesto2"/>
    <w:rsid w:val="002A5426"/>
    <w:rPr>
      <w:rFonts w:ascii="Times New Roman" w:eastAsia="Calibri" w:hAnsi="Times New Roman" w:cs="Times New Roman"/>
      <w:sz w:val="24"/>
      <w:szCs w:val="24"/>
      <w:lang w:eastAsia="it-IT"/>
    </w:rPr>
  </w:style>
  <w:style w:type="character" w:styleId="Numeropagina">
    <w:name w:val="page number"/>
    <w:basedOn w:val="Carpredefinitoparagrafo"/>
    <w:rsid w:val="002A5426"/>
  </w:style>
  <w:style w:type="character" w:customStyle="1" w:styleId="FontStyle26">
    <w:name w:val="Font Style26"/>
    <w:rsid w:val="002A5426"/>
    <w:rPr>
      <w:rFonts w:ascii="Times New Roman" w:hAnsi="Times New Roman"/>
      <w:color w:val="000000"/>
      <w:sz w:val="20"/>
    </w:rPr>
  </w:style>
  <w:style w:type="paragraph" w:customStyle="1" w:styleId="Style12">
    <w:name w:val="Style12"/>
    <w:basedOn w:val="Normale"/>
    <w:rsid w:val="002A5426"/>
    <w:pPr>
      <w:widowControl w:val="0"/>
      <w:autoSpaceDE w:val="0"/>
      <w:autoSpaceDN w:val="0"/>
      <w:adjustRightInd w:val="0"/>
      <w:spacing w:line="278" w:lineRule="exact"/>
      <w:ind w:firstLine="173"/>
      <w:jc w:val="both"/>
    </w:pPr>
  </w:style>
  <w:style w:type="paragraph" w:customStyle="1" w:styleId="Default">
    <w:name w:val="Default"/>
    <w:rsid w:val="002A542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styleId="Enfasicorsivo">
    <w:name w:val="Emphasis"/>
    <w:qFormat/>
    <w:rsid w:val="002A5426"/>
    <w:rPr>
      <w:i/>
    </w:rPr>
  </w:style>
  <w:style w:type="paragraph" w:customStyle="1" w:styleId="Stile">
    <w:name w:val="Stile"/>
    <w:basedOn w:val="Normale"/>
    <w:next w:val="Corpotesto"/>
    <w:rsid w:val="002A5426"/>
    <w:pPr>
      <w:suppressAutoHyphens/>
      <w:autoSpaceDE w:val="0"/>
      <w:spacing w:after="120"/>
    </w:pPr>
    <w:rPr>
      <w:rFonts w:ascii="Arial" w:eastAsia="Times New Roman" w:hAnsi="Arial" w:cs="Arial"/>
      <w:sz w:val="20"/>
      <w:szCs w:val="20"/>
      <w:lang w:eastAsia="ar-SA"/>
    </w:rPr>
  </w:style>
  <w:style w:type="paragraph" w:customStyle="1" w:styleId="Stile1">
    <w:name w:val="Stile1"/>
    <w:basedOn w:val="Normale"/>
    <w:next w:val="Corpotesto"/>
    <w:rsid w:val="002A5426"/>
    <w:pPr>
      <w:jc w:val="center"/>
    </w:pPr>
    <w:rPr>
      <w:rFonts w:ascii="Arial" w:hAnsi="Arial" w:cs="Arial"/>
      <w:sz w:val="22"/>
    </w:rPr>
  </w:style>
  <w:style w:type="character" w:customStyle="1" w:styleId="Enfasidelicata1">
    <w:name w:val="Enfasi delicata1"/>
    <w:rsid w:val="002A5426"/>
    <w:rPr>
      <w:rFonts w:cs="Times New Roman"/>
      <w:i/>
      <w:iCs/>
      <w:color w:val="808080"/>
    </w:rPr>
  </w:style>
  <w:style w:type="paragraph" w:customStyle="1" w:styleId="Standard">
    <w:name w:val="Standard"/>
    <w:rsid w:val="002A5426"/>
    <w:pPr>
      <w:widowControl w:val="0"/>
      <w:suppressAutoHyphens/>
      <w:autoSpaceDN w:val="0"/>
      <w:spacing w:after="0" w:line="240" w:lineRule="auto"/>
    </w:pPr>
    <w:rPr>
      <w:rFonts w:ascii="Times New Roman" w:eastAsia="Calibri" w:hAnsi="Times New Roman" w:cs="Times New Roman"/>
      <w:kern w:val="3"/>
      <w:sz w:val="24"/>
      <w:szCs w:val="24"/>
      <w:lang w:eastAsia="it-IT"/>
    </w:rPr>
  </w:style>
  <w:style w:type="paragraph" w:customStyle="1" w:styleId="TableContents">
    <w:name w:val="Table Contents"/>
    <w:basedOn w:val="Standard"/>
    <w:rsid w:val="002A5426"/>
    <w:pPr>
      <w:suppressLineNumbers/>
      <w:textAlignment w:val="baseline"/>
    </w:pPr>
    <w:rPr>
      <w:rFonts w:eastAsia="Times New Roman" w:cs="Tahoma"/>
      <w:lang w:val="de-DE" w:eastAsia="ja-JP" w:bidi="fa-IR"/>
    </w:rPr>
  </w:style>
  <w:style w:type="character" w:customStyle="1" w:styleId="Menzionenonrisolta1">
    <w:name w:val="Menzione non risolta1"/>
    <w:semiHidden/>
    <w:rsid w:val="002A5426"/>
    <w:rPr>
      <w:rFonts w:cs="Times New Roman"/>
      <w:color w:val="808080"/>
      <w:shd w:val="clear" w:color="auto" w:fill="E6E6E6"/>
    </w:rPr>
  </w:style>
  <w:style w:type="table" w:styleId="Grigliatabella">
    <w:name w:val="Table Grid"/>
    <w:basedOn w:val="Tabellanormale"/>
    <w:rsid w:val="002A5426"/>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0">
    <w:name w:val="Style 4"/>
    <w:basedOn w:val="Normale"/>
    <w:rsid w:val="002A5426"/>
    <w:pPr>
      <w:widowControl w:val="0"/>
      <w:autoSpaceDE w:val="0"/>
      <w:autoSpaceDN w:val="0"/>
      <w:spacing w:before="252" w:line="276" w:lineRule="auto"/>
      <w:jc w:val="both"/>
    </w:pPr>
    <w:rPr>
      <w:rFonts w:ascii="Bookman Old Style" w:hAnsi="Bookman Old Style" w:cs="Bookman Old Style"/>
      <w:sz w:val="21"/>
      <w:szCs w:val="21"/>
    </w:rPr>
  </w:style>
  <w:style w:type="character" w:customStyle="1" w:styleId="CharacterStyle2">
    <w:name w:val="Character Style 2"/>
    <w:rsid w:val="002A5426"/>
    <w:rPr>
      <w:rFonts w:ascii="Bookman Old Style" w:hAnsi="Bookman Old Style"/>
      <w:sz w:val="21"/>
    </w:rPr>
  </w:style>
  <w:style w:type="numbering" w:customStyle="1" w:styleId="WW8Num3">
    <w:name w:val="WW8Num3"/>
    <w:rsid w:val="002A5426"/>
    <w:pPr>
      <w:numPr>
        <w:numId w:val="1"/>
      </w:numPr>
    </w:pPr>
  </w:style>
  <w:style w:type="character" w:customStyle="1" w:styleId="StileBookAntiqua">
    <w:name w:val="Stile Book Antiqua"/>
    <w:rsid w:val="002A5426"/>
    <w:rPr>
      <w:rFonts w:ascii="Book Antiqua" w:hAnsi="Book Antiqua"/>
      <w:b/>
      <w:sz w:val="24"/>
    </w:rPr>
  </w:style>
  <w:style w:type="character" w:customStyle="1" w:styleId="CarattereCarattere">
    <w:name w:val="Carattere Carattere"/>
    <w:rsid w:val="002A5426"/>
    <w:rPr>
      <w:rFonts w:ascii="Segoe UI" w:hAnsi="Segoe UI" w:cs="Segoe UI"/>
      <w:sz w:val="18"/>
      <w:szCs w:val="18"/>
    </w:rPr>
  </w:style>
  <w:style w:type="paragraph" w:customStyle="1" w:styleId="Paragrafoelenco10">
    <w:name w:val="Paragrafo elenco1"/>
    <w:basedOn w:val="Normale"/>
    <w:rsid w:val="002A5426"/>
    <w:pPr>
      <w:spacing w:after="200" w:line="276" w:lineRule="auto"/>
      <w:ind w:left="720"/>
    </w:pPr>
    <w:rPr>
      <w:rFonts w:ascii="Calibri" w:hAnsi="Calibri"/>
      <w:sz w:val="22"/>
      <w:szCs w:val="22"/>
      <w:lang w:eastAsia="en-US"/>
    </w:rPr>
  </w:style>
  <w:style w:type="paragraph" w:styleId="Paragrafoelenco">
    <w:name w:val="List Paragraph"/>
    <w:basedOn w:val="Normale"/>
    <w:uiPriority w:val="34"/>
    <w:qFormat/>
    <w:rsid w:val="002A5426"/>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16</Pages>
  <Words>14522</Words>
  <Characters>82778</Characters>
  <Application>Microsoft Office Word</Application>
  <DocSecurity>0</DocSecurity>
  <Lines>689</Lines>
  <Paragraphs>194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cp:lastPrinted>2020-02-17T09:07:00Z</cp:lastPrinted>
  <dcterms:created xsi:type="dcterms:W3CDTF">2023-01-22T12:45:00Z</dcterms:created>
  <dcterms:modified xsi:type="dcterms:W3CDTF">2024-03-27T14:21:00Z</dcterms:modified>
</cp:coreProperties>
</file>